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56DF1" w14:textId="77777777" w:rsidR="00580532" w:rsidRPr="005E2A0F" w:rsidRDefault="00580532" w:rsidP="00580532">
      <w:pPr>
        <w:spacing w:after="0" w:line="480" w:lineRule="auto"/>
        <w:jc w:val="both"/>
        <w:rPr>
          <w:rFonts w:ascii="Times New Roman" w:hAnsi="Times New Roman" w:cs="Times New Roman"/>
          <w:b/>
          <w:bCs/>
        </w:rPr>
      </w:pPr>
      <w:bookmarkStart w:id="0" w:name="_Ref125913582"/>
      <w:bookmarkStart w:id="1" w:name="_Ref125913553"/>
      <w:r w:rsidRPr="005E2A0F">
        <w:rPr>
          <w:rFonts w:ascii="Times New Roman" w:hAnsi="Times New Roman" w:cs="Times New Roman"/>
          <w:b/>
          <w:bCs/>
        </w:rPr>
        <w:t>S</w:t>
      </w:r>
      <w:r>
        <w:rPr>
          <w:rFonts w:ascii="Times New Roman" w:hAnsi="Times New Roman" w:cs="Times New Roman"/>
          <w:b/>
          <w:bCs/>
        </w:rPr>
        <w:t>5</w:t>
      </w:r>
      <w:r w:rsidRPr="005E2A0F">
        <w:rPr>
          <w:rFonts w:ascii="Times New Roman" w:hAnsi="Times New Roman" w:cs="Times New Roman"/>
          <w:b/>
          <w:bCs/>
        </w:rPr>
        <w:t xml:space="preserve"> Table. Incidence rates (IRs) and </w:t>
      </w:r>
      <w:r>
        <w:rPr>
          <w:rFonts w:ascii="Times New Roman" w:hAnsi="Times New Roman" w:cs="Times New Roman"/>
          <w:b/>
          <w:bCs/>
        </w:rPr>
        <w:t xml:space="preserve">adjusted </w:t>
      </w:r>
      <w:r w:rsidRPr="005E2A0F">
        <w:rPr>
          <w:rFonts w:ascii="Times New Roman" w:hAnsi="Times New Roman" w:cs="Times New Roman"/>
          <w:b/>
          <w:bCs/>
        </w:rPr>
        <w:t xml:space="preserve">hazard ratios (HRs) with 95% confidence intervals (CIs) of </w:t>
      </w:r>
      <w:r>
        <w:rPr>
          <w:rFonts w:ascii="Times New Roman" w:hAnsi="Times New Roman" w:cs="Times New Roman"/>
          <w:b/>
          <w:bCs/>
        </w:rPr>
        <w:t xml:space="preserve">high-risk HPV </w:t>
      </w:r>
      <w:r w:rsidRPr="005E2A0F">
        <w:rPr>
          <w:rFonts w:ascii="Times New Roman" w:hAnsi="Times New Roman" w:cs="Times New Roman"/>
          <w:b/>
          <w:bCs/>
        </w:rPr>
        <w:t>infection by severity of mental illness</w:t>
      </w:r>
    </w:p>
    <w:tbl>
      <w:tblPr>
        <w:tblW w:w="9522" w:type="dxa"/>
        <w:tblLayout w:type="fixed"/>
        <w:tblLook w:val="04A0" w:firstRow="1" w:lastRow="0" w:firstColumn="1" w:lastColumn="0" w:noHBand="0" w:noVBand="1"/>
      </w:tblPr>
      <w:tblGrid>
        <w:gridCol w:w="1643"/>
        <w:gridCol w:w="874"/>
        <w:gridCol w:w="813"/>
        <w:gridCol w:w="1522"/>
        <w:gridCol w:w="908"/>
        <w:gridCol w:w="1427"/>
        <w:gridCol w:w="823"/>
        <w:gridCol w:w="1512"/>
      </w:tblGrid>
      <w:tr w:rsidR="000E700A" w:rsidRPr="009658D7" w14:paraId="2AD29FAD" w14:textId="77777777" w:rsidTr="00580532">
        <w:trPr>
          <w:trHeight w:val="230"/>
        </w:trPr>
        <w:tc>
          <w:tcPr>
            <w:tcW w:w="1643" w:type="dxa"/>
            <w:tcBorders>
              <w:top w:val="single" w:sz="4" w:space="0" w:color="auto"/>
              <w:left w:val="nil"/>
              <w:bottom w:val="nil"/>
              <w:right w:val="nil"/>
            </w:tcBorders>
            <w:shd w:val="clear" w:color="000000" w:fill="FFFFFF"/>
            <w:noWrap/>
            <w:vAlign w:val="center"/>
            <w:hideMark/>
          </w:tcPr>
          <w:p w14:paraId="32FCC263" w14:textId="77777777" w:rsidR="00F52362" w:rsidRPr="009658D7" w:rsidRDefault="00F52362" w:rsidP="00580532">
            <w:pPr>
              <w:spacing w:after="0" w:line="480" w:lineRule="auto"/>
              <w:jc w:val="both"/>
              <w:rPr>
                <w:rFonts w:ascii="Times New Roman" w:eastAsia="Times New Roman" w:hAnsi="Times New Roman" w:cs="Times New Roman"/>
                <w:color w:val="000000"/>
                <w:sz w:val="18"/>
                <w:szCs w:val="18"/>
              </w:rPr>
            </w:pPr>
            <w:bookmarkStart w:id="2" w:name="_Ref125959916"/>
            <w:r w:rsidRPr="009658D7">
              <w:rPr>
                <w:rFonts w:ascii="Times New Roman" w:eastAsia="Times New Roman" w:hAnsi="Times New Roman" w:cs="Times New Roman"/>
                <w:color w:val="000000"/>
                <w:sz w:val="18"/>
                <w:szCs w:val="18"/>
              </w:rPr>
              <w:t> </w:t>
            </w:r>
          </w:p>
        </w:tc>
        <w:tc>
          <w:tcPr>
            <w:tcW w:w="874" w:type="dxa"/>
            <w:tcBorders>
              <w:top w:val="single" w:sz="4" w:space="0" w:color="auto"/>
              <w:left w:val="nil"/>
              <w:bottom w:val="nil"/>
              <w:right w:val="nil"/>
            </w:tcBorders>
            <w:shd w:val="clear" w:color="000000" w:fill="FFFFFF"/>
            <w:noWrap/>
            <w:vAlign w:val="center"/>
            <w:hideMark/>
          </w:tcPr>
          <w:p w14:paraId="25BA2DDA" w14:textId="77777777" w:rsidR="00F52362" w:rsidRPr="009658D7" w:rsidRDefault="00F52362" w:rsidP="00580532">
            <w:pPr>
              <w:spacing w:after="0" w:line="480" w:lineRule="auto"/>
              <w:jc w:val="both"/>
              <w:rPr>
                <w:rFonts w:ascii="Times New Roman" w:eastAsia="Times New Roman" w:hAnsi="Times New Roman" w:cs="Times New Roman"/>
                <w:color w:val="000000"/>
                <w:sz w:val="18"/>
                <w:szCs w:val="18"/>
              </w:rPr>
            </w:pPr>
            <w:r w:rsidRPr="009658D7">
              <w:rPr>
                <w:rFonts w:ascii="Times New Roman" w:eastAsia="Times New Roman" w:hAnsi="Times New Roman" w:cs="Times New Roman"/>
                <w:color w:val="000000"/>
                <w:sz w:val="18"/>
                <w:szCs w:val="18"/>
              </w:rPr>
              <w:t> </w:t>
            </w:r>
          </w:p>
        </w:tc>
        <w:tc>
          <w:tcPr>
            <w:tcW w:w="2335" w:type="dxa"/>
            <w:gridSpan w:val="2"/>
            <w:tcBorders>
              <w:top w:val="single" w:sz="4" w:space="0" w:color="auto"/>
              <w:left w:val="nil"/>
              <w:bottom w:val="single" w:sz="4" w:space="0" w:color="auto"/>
              <w:right w:val="nil"/>
            </w:tcBorders>
            <w:shd w:val="clear" w:color="000000" w:fill="FFFFFF"/>
            <w:noWrap/>
            <w:vAlign w:val="center"/>
            <w:hideMark/>
          </w:tcPr>
          <w:p w14:paraId="727DCE85" w14:textId="222B4B4B" w:rsidR="00F52362" w:rsidRPr="009658D7" w:rsidRDefault="00F52362" w:rsidP="00580532">
            <w:pPr>
              <w:spacing w:after="0" w:line="480" w:lineRule="auto"/>
              <w:jc w:val="both"/>
              <w:rPr>
                <w:rFonts w:ascii="Times New Roman" w:eastAsia="Times New Roman" w:hAnsi="Times New Roman" w:cs="Times New Roman"/>
                <w:b/>
                <w:bCs/>
                <w:color w:val="000000"/>
                <w:sz w:val="18"/>
                <w:szCs w:val="18"/>
                <w:vertAlign w:val="superscript"/>
              </w:rPr>
            </w:pPr>
            <w:r w:rsidRPr="009658D7">
              <w:rPr>
                <w:rFonts w:ascii="Times New Roman" w:eastAsia="Times New Roman" w:hAnsi="Times New Roman" w:cs="Times New Roman"/>
                <w:b/>
                <w:bCs/>
                <w:color w:val="000000"/>
                <w:sz w:val="18"/>
                <w:szCs w:val="18"/>
              </w:rPr>
              <w:t xml:space="preserve">Any </w:t>
            </w:r>
            <w:r w:rsidR="0006564F">
              <w:rPr>
                <w:rFonts w:ascii="Times New Roman" w:eastAsia="Times New Roman" w:hAnsi="Times New Roman" w:cs="Times New Roman"/>
                <w:b/>
                <w:bCs/>
                <w:color w:val="000000"/>
                <w:sz w:val="18"/>
                <w:szCs w:val="18"/>
              </w:rPr>
              <w:t>high risk-HPV</w:t>
            </w:r>
            <w:r w:rsidR="009A7657" w:rsidRPr="009658D7">
              <w:rPr>
                <w:rFonts w:ascii="Times New Roman" w:hAnsi="Times New Roman" w:cs="Times New Roman"/>
                <w:sz w:val="18"/>
                <w:szCs w:val="18"/>
                <w:vertAlign w:val="superscript"/>
              </w:rPr>
              <w:t>1</w:t>
            </w:r>
          </w:p>
        </w:tc>
        <w:tc>
          <w:tcPr>
            <w:tcW w:w="2335" w:type="dxa"/>
            <w:gridSpan w:val="2"/>
            <w:tcBorders>
              <w:top w:val="single" w:sz="4" w:space="0" w:color="auto"/>
              <w:left w:val="nil"/>
              <w:bottom w:val="single" w:sz="4" w:space="0" w:color="auto"/>
              <w:right w:val="nil"/>
            </w:tcBorders>
            <w:shd w:val="clear" w:color="000000" w:fill="FFFFFF"/>
            <w:noWrap/>
            <w:vAlign w:val="center"/>
            <w:hideMark/>
          </w:tcPr>
          <w:p w14:paraId="5F68CBB6" w14:textId="77777777" w:rsidR="00F52362" w:rsidRPr="009658D7" w:rsidRDefault="00F52362" w:rsidP="00580532">
            <w:pPr>
              <w:spacing w:after="0" w:line="480" w:lineRule="auto"/>
              <w:jc w:val="both"/>
              <w:rPr>
                <w:rFonts w:ascii="Times New Roman" w:eastAsia="Times New Roman" w:hAnsi="Times New Roman" w:cs="Times New Roman"/>
                <w:b/>
                <w:bCs/>
                <w:color w:val="000000"/>
                <w:sz w:val="18"/>
                <w:szCs w:val="18"/>
                <w:vertAlign w:val="superscript"/>
              </w:rPr>
            </w:pPr>
            <w:r w:rsidRPr="009658D7">
              <w:rPr>
                <w:rFonts w:ascii="Times New Roman" w:eastAsia="Times New Roman" w:hAnsi="Times New Roman" w:cs="Times New Roman"/>
                <w:b/>
                <w:bCs/>
                <w:color w:val="000000"/>
                <w:sz w:val="18"/>
                <w:szCs w:val="18"/>
              </w:rPr>
              <w:t>HPV16/18</w:t>
            </w:r>
          </w:p>
        </w:tc>
        <w:tc>
          <w:tcPr>
            <w:tcW w:w="2335" w:type="dxa"/>
            <w:gridSpan w:val="2"/>
            <w:tcBorders>
              <w:top w:val="single" w:sz="4" w:space="0" w:color="auto"/>
              <w:left w:val="nil"/>
              <w:bottom w:val="single" w:sz="4" w:space="0" w:color="auto"/>
              <w:right w:val="nil"/>
            </w:tcBorders>
            <w:shd w:val="clear" w:color="000000" w:fill="FFFFFF"/>
            <w:noWrap/>
            <w:vAlign w:val="center"/>
            <w:hideMark/>
          </w:tcPr>
          <w:p w14:paraId="525BE7A6" w14:textId="42CB9BDE" w:rsidR="00F52362" w:rsidRPr="009658D7" w:rsidRDefault="00F52362" w:rsidP="00580532">
            <w:pPr>
              <w:spacing w:after="0" w:line="480" w:lineRule="auto"/>
              <w:jc w:val="both"/>
              <w:rPr>
                <w:rFonts w:ascii="Times New Roman" w:eastAsia="Times New Roman" w:hAnsi="Times New Roman" w:cs="Times New Roman"/>
                <w:b/>
                <w:bCs/>
                <w:color w:val="000000"/>
                <w:sz w:val="18"/>
                <w:szCs w:val="18"/>
                <w:vertAlign w:val="superscript"/>
              </w:rPr>
            </w:pPr>
            <w:proofErr w:type="gramStart"/>
            <w:r w:rsidRPr="009658D7">
              <w:rPr>
                <w:rFonts w:ascii="Times New Roman" w:eastAsia="Times New Roman" w:hAnsi="Times New Roman" w:cs="Times New Roman"/>
                <w:b/>
                <w:bCs/>
                <w:color w:val="000000"/>
                <w:sz w:val="18"/>
                <w:szCs w:val="18"/>
              </w:rPr>
              <w:t>Other</w:t>
            </w:r>
            <w:proofErr w:type="gramEnd"/>
            <w:r w:rsidRPr="009658D7">
              <w:rPr>
                <w:rFonts w:ascii="Times New Roman" w:eastAsia="Times New Roman" w:hAnsi="Times New Roman" w:cs="Times New Roman"/>
                <w:b/>
                <w:bCs/>
                <w:color w:val="000000"/>
                <w:sz w:val="18"/>
                <w:szCs w:val="18"/>
              </w:rPr>
              <w:t xml:space="preserve"> </w:t>
            </w:r>
            <w:r w:rsidR="0006564F">
              <w:rPr>
                <w:rFonts w:ascii="Times New Roman" w:eastAsia="Times New Roman" w:hAnsi="Times New Roman" w:cs="Times New Roman"/>
                <w:b/>
                <w:bCs/>
                <w:color w:val="000000"/>
                <w:sz w:val="18"/>
                <w:szCs w:val="18"/>
              </w:rPr>
              <w:t>high risk-HPV</w:t>
            </w:r>
          </w:p>
        </w:tc>
      </w:tr>
      <w:tr w:rsidR="001920D7" w:rsidRPr="009658D7" w14:paraId="6916E404" w14:textId="77777777" w:rsidTr="00580532">
        <w:trPr>
          <w:trHeight w:val="240"/>
        </w:trPr>
        <w:tc>
          <w:tcPr>
            <w:tcW w:w="1643" w:type="dxa"/>
            <w:tcBorders>
              <w:top w:val="nil"/>
              <w:left w:val="nil"/>
              <w:bottom w:val="single" w:sz="4" w:space="0" w:color="auto"/>
              <w:right w:val="nil"/>
            </w:tcBorders>
            <w:shd w:val="clear" w:color="000000" w:fill="FFFFFF"/>
            <w:noWrap/>
            <w:vAlign w:val="center"/>
            <w:hideMark/>
          </w:tcPr>
          <w:p w14:paraId="6D44778D" w14:textId="0438879A" w:rsidR="00F52362" w:rsidRPr="009658D7" w:rsidRDefault="00F52362" w:rsidP="00580532">
            <w:pPr>
              <w:spacing w:after="0" w:line="480" w:lineRule="auto"/>
              <w:rPr>
                <w:rFonts w:ascii="Times New Roman" w:eastAsia="Times New Roman" w:hAnsi="Times New Roman" w:cs="Times New Roman"/>
                <w:color w:val="000000"/>
                <w:sz w:val="18"/>
                <w:szCs w:val="18"/>
              </w:rPr>
            </w:pPr>
            <w:r w:rsidRPr="009658D7">
              <w:rPr>
                <w:rFonts w:ascii="Times New Roman" w:eastAsia="Times New Roman" w:hAnsi="Times New Roman" w:cs="Times New Roman"/>
                <w:color w:val="000000"/>
                <w:sz w:val="18"/>
                <w:szCs w:val="18"/>
              </w:rPr>
              <w:t> </w:t>
            </w:r>
            <w:r w:rsidR="00132D12" w:rsidRPr="009658D7">
              <w:rPr>
                <w:rFonts w:ascii="Times New Roman" w:eastAsia="Times New Roman" w:hAnsi="Times New Roman" w:cs="Times New Roman"/>
                <w:color w:val="000000"/>
                <w:sz w:val="18"/>
                <w:szCs w:val="18"/>
              </w:rPr>
              <w:t xml:space="preserve">Group </w:t>
            </w:r>
          </w:p>
        </w:tc>
        <w:tc>
          <w:tcPr>
            <w:tcW w:w="874" w:type="dxa"/>
            <w:tcBorders>
              <w:top w:val="nil"/>
              <w:left w:val="nil"/>
              <w:bottom w:val="single" w:sz="4" w:space="0" w:color="auto"/>
              <w:right w:val="nil"/>
            </w:tcBorders>
            <w:shd w:val="clear" w:color="000000" w:fill="FFFFFF"/>
            <w:noWrap/>
            <w:vAlign w:val="center"/>
            <w:hideMark/>
          </w:tcPr>
          <w:p w14:paraId="76AB55E7" w14:textId="77777777" w:rsidR="00F52362" w:rsidRPr="009658D7" w:rsidRDefault="00F52362" w:rsidP="00580532">
            <w:pPr>
              <w:spacing w:after="0" w:line="480" w:lineRule="auto"/>
              <w:rPr>
                <w:rFonts w:ascii="Times New Roman" w:eastAsia="Times New Roman" w:hAnsi="Times New Roman" w:cs="Times New Roman"/>
                <w:i/>
                <w:iCs/>
                <w:color w:val="000000"/>
                <w:sz w:val="18"/>
                <w:szCs w:val="18"/>
              </w:rPr>
            </w:pPr>
            <w:r w:rsidRPr="009658D7">
              <w:rPr>
                <w:rFonts w:ascii="Times New Roman" w:eastAsia="Times New Roman" w:hAnsi="Times New Roman" w:cs="Times New Roman"/>
                <w:i/>
                <w:iCs/>
                <w:color w:val="000000"/>
                <w:sz w:val="18"/>
                <w:szCs w:val="18"/>
              </w:rPr>
              <w:t>Person-years</w:t>
            </w:r>
          </w:p>
        </w:tc>
        <w:tc>
          <w:tcPr>
            <w:tcW w:w="813" w:type="dxa"/>
            <w:tcBorders>
              <w:top w:val="nil"/>
              <w:left w:val="nil"/>
              <w:bottom w:val="single" w:sz="4" w:space="0" w:color="auto"/>
              <w:right w:val="nil"/>
            </w:tcBorders>
            <w:shd w:val="clear" w:color="000000" w:fill="FFFFFF"/>
            <w:noWrap/>
            <w:vAlign w:val="center"/>
            <w:hideMark/>
          </w:tcPr>
          <w:p w14:paraId="260B7E86" w14:textId="2C20F4D4" w:rsidR="00F52362" w:rsidRPr="009658D7" w:rsidRDefault="000E700A" w:rsidP="00580532">
            <w:pPr>
              <w:spacing w:after="0" w:line="480" w:lineRule="auto"/>
              <w:rPr>
                <w:rFonts w:ascii="Times New Roman" w:eastAsia="Times New Roman" w:hAnsi="Times New Roman" w:cs="Times New Roman"/>
                <w:i/>
                <w:iCs/>
                <w:color w:val="000000"/>
                <w:sz w:val="18"/>
                <w:szCs w:val="18"/>
              </w:rPr>
            </w:pPr>
            <w:r w:rsidRPr="009658D7">
              <w:rPr>
                <w:rFonts w:ascii="Times New Roman" w:eastAsia="Times New Roman" w:hAnsi="Times New Roman" w:cs="Times New Roman"/>
                <w:i/>
                <w:iCs/>
                <w:color w:val="000000"/>
                <w:sz w:val="18"/>
                <w:szCs w:val="18"/>
              </w:rPr>
              <w:t>No. of i</w:t>
            </w:r>
            <w:r w:rsidR="00F52362" w:rsidRPr="009658D7">
              <w:rPr>
                <w:rFonts w:ascii="Times New Roman" w:eastAsia="Times New Roman" w:hAnsi="Times New Roman" w:cs="Times New Roman"/>
                <w:i/>
                <w:iCs/>
                <w:color w:val="000000"/>
                <w:sz w:val="18"/>
                <w:szCs w:val="18"/>
              </w:rPr>
              <w:t>nfection</w:t>
            </w:r>
          </w:p>
        </w:tc>
        <w:tc>
          <w:tcPr>
            <w:tcW w:w="1522" w:type="dxa"/>
            <w:tcBorders>
              <w:top w:val="nil"/>
              <w:left w:val="nil"/>
              <w:bottom w:val="single" w:sz="4" w:space="0" w:color="auto"/>
              <w:right w:val="nil"/>
            </w:tcBorders>
            <w:shd w:val="clear" w:color="000000" w:fill="FFFFFF"/>
            <w:noWrap/>
            <w:vAlign w:val="center"/>
            <w:hideMark/>
          </w:tcPr>
          <w:p w14:paraId="22019B0C" w14:textId="4037B7F6" w:rsidR="00F52362" w:rsidRPr="009658D7" w:rsidRDefault="00F52362" w:rsidP="00580532">
            <w:pPr>
              <w:spacing w:after="0" w:line="480" w:lineRule="auto"/>
              <w:rPr>
                <w:rFonts w:ascii="Times New Roman" w:eastAsia="Times New Roman" w:hAnsi="Times New Roman" w:cs="Times New Roman"/>
                <w:i/>
                <w:iCs/>
                <w:color w:val="000000"/>
                <w:sz w:val="18"/>
                <w:szCs w:val="18"/>
              </w:rPr>
            </w:pPr>
            <w:r w:rsidRPr="009658D7">
              <w:rPr>
                <w:rFonts w:ascii="Times New Roman" w:eastAsia="Times New Roman" w:hAnsi="Times New Roman" w:cs="Times New Roman"/>
                <w:i/>
                <w:iCs/>
                <w:color w:val="000000"/>
                <w:sz w:val="18"/>
                <w:szCs w:val="18"/>
              </w:rPr>
              <w:t>adjusted HR (95%CI)</w:t>
            </w:r>
            <w:r w:rsidRPr="009658D7">
              <w:rPr>
                <w:rFonts w:ascii="Times New Roman" w:eastAsia="Times New Roman" w:hAnsi="Times New Roman" w:cs="Times New Roman"/>
                <w:color w:val="000000"/>
                <w:sz w:val="18"/>
                <w:szCs w:val="18"/>
                <w:vertAlign w:val="superscript"/>
              </w:rPr>
              <w:t xml:space="preserve"> </w:t>
            </w:r>
            <w:r w:rsidR="005B6F85" w:rsidRPr="009658D7">
              <w:rPr>
                <w:rFonts w:ascii="Times New Roman" w:eastAsia="Times New Roman" w:hAnsi="Times New Roman" w:cs="Times New Roman"/>
                <w:color w:val="000000"/>
                <w:sz w:val="18"/>
                <w:szCs w:val="18"/>
                <w:vertAlign w:val="superscript"/>
              </w:rPr>
              <w:t>2</w:t>
            </w:r>
          </w:p>
        </w:tc>
        <w:tc>
          <w:tcPr>
            <w:tcW w:w="908" w:type="dxa"/>
            <w:tcBorders>
              <w:top w:val="nil"/>
              <w:left w:val="nil"/>
              <w:bottom w:val="single" w:sz="4" w:space="0" w:color="auto"/>
              <w:right w:val="nil"/>
            </w:tcBorders>
            <w:shd w:val="clear" w:color="000000" w:fill="FFFFFF"/>
            <w:noWrap/>
            <w:vAlign w:val="center"/>
            <w:hideMark/>
          </w:tcPr>
          <w:p w14:paraId="32A5CFF6" w14:textId="4DD2BD28" w:rsidR="00F52362" w:rsidRPr="009658D7" w:rsidRDefault="000E700A" w:rsidP="00580532">
            <w:pPr>
              <w:spacing w:after="0" w:line="480" w:lineRule="auto"/>
              <w:rPr>
                <w:rFonts w:ascii="Times New Roman" w:eastAsia="Times New Roman" w:hAnsi="Times New Roman" w:cs="Times New Roman"/>
                <w:i/>
                <w:iCs/>
                <w:color w:val="000000"/>
                <w:sz w:val="18"/>
                <w:szCs w:val="18"/>
              </w:rPr>
            </w:pPr>
            <w:r w:rsidRPr="009658D7">
              <w:rPr>
                <w:rFonts w:ascii="Times New Roman" w:eastAsia="Times New Roman" w:hAnsi="Times New Roman" w:cs="Times New Roman"/>
                <w:i/>
                <w:iCs/>
                <w:color w:val="000000"/>
                <w:sz w:val="18"/>
                <w:szCs w:val="18"/>
              </w:rPr>
              <w:t>No. of i</w:t>
            </w:r>
            <w:r w:rsidR="00F52362" w:rsidRPr="009658D7">
              <w:rPr>
                <w:rFonts w:ascii="Times New Roman" w:eastAsia="Times New Roman" w:hAnsi="Times New Roman" w:cs="Times New Roman"/>
                <w:i/>
                <w:iCs/>
                <w:color w:val="000000"/>
                <w:sz w:val="18"/>
                <w:szCs w:val="18"/>
              </w:rPr>
              <w:t>nfection</w:t>
            </w:r>
          </w:p>
        </w:tc>
        <w:tc>
          <w:tcPr>
            <w:tcW w:w="1427" w:type="dxa"/>
            <w:tcBorders>
              <w:top w:val="nil"/>
              <w:left w:val="nil"/>
              <w:bottom w:val="single" w:sz="4" w:space="0" w:color="auto"/>
              <w:right w:val="nil"/>
            </w:tcBorders>
            <w:shd w:val="clear" w:color="000000" w:fill="FFFFFF"/>
            <w:noWrap/>
            <w:vAlign w:val="center"/>
            <w:hideMark/>
          </w:tcPr>
          <w:p w14:paraId="1E27D77A" w14:textId="21C74615" w:rsidR="00F52362" w:rsidRPr="009658D7" w:rsidRDefault="00F52362" w:rsidP="00580532">
            <w:pPr>
              <w:spacing w:after="0" w:line="480" w:lineRule="auto"/>
              <w:rPr>
                <w:rFonts w:ascii="Times New Roman" w:eastAsia="Times New Roman" w:hAnsi="Times New Roman" w:cs="Times New Roman"/>
                <w:i/>
                <w:iCs/>
                <w:color w:val="000000"/>
                <w:sz w:val="18"/>
                <w:szCs w:val="18"/>
              </w:rPr>
            </w:pPr>
            <w:r w:rsidRPr="009658D7">
              <w:rPr>
                <w:rFonts w:ascii="Times New Roman" w:eastAsia="Times New Roman" w:hAnsi="Times New Roman" w:cs="Times New Roman"/>
                <w:i/>
                <w:iCs/>
                <w:color w:val="000000"/>
                <w:sz w:val="18"/>
                <w:szCs w:val="18"/>
              </w:rPr>
              <w:t>adjusted HR (95%CI)</w:t>
            </w:r>
            <w:r w:rsidRPr="009658D7">
              <w:rPr>
                <w:rFonts w:ascii="Times New Roman" w:eastAsia="Times New Roman" w:hAnsi="Times New Roman" w:cs="Times New Roman"/>
                <w:color w:val="000000"/>
                <w:sz w:val="18"/>
                <w:szCs w:val="18"/>
                <w:vertAlign w:val="superscript"/>
              </w:rPr>
              <w:t xml:space="preserve"> </w:t>
            </w:r>
            <w:r w:rsidR="005B6F85" w:rsidRPr="009658D7">
              <w:rPr>
                <w:rFonts w:ascii="Times New Roman" w:eastAsia="Times New Roman" w:hAnsi="Times New Roman" w:cs="Times New Roman"/>
                <w:color w:val="000000"/>
                <w:sz w:val="18"/>
                <w:szCs w:val="18"/>
                <w:vertAlign w:val="superscript"/>
              </w:rPr>
              <w:t>2</w:t>
            </w:r>
          </w:p>
        </w:tc>
        <w:tc>
          <w:tcPr>
            <w:tcW w:w="823" w:type="dxa"/>
            <w:tcBorders>
              <w:top w:val="nil"/>
              <w:left w:val="nil"/>
              <w:bottom w:val="single" w:sz="4" w:space="0" w:color="auto"/>
              <w:right w:val="nil"/>
            </w:tcBorders>
            <w:shd w:val="clear" w:color="000000" w:fill="FFFFFF"/>
            <w:noWrap/>
            <w:vAlign w:val="center"/>
            <w:hideMark/>
          </w:tcPr>
          <w:p w14:paraId="79822541" w14:textId="71D1B65C" w:rsidR="00F52362" w:rsidRPr="009658D7" w:rsidRDefault="000E700A" w:rsidP="00580532">
            <w:pPr>
              <w:spacing w:after="0" w:line="480" w:lineRule="auto"/>
              <w:rPr>
                <w:rFonts w:ascii="Times New Roman" w:eastAsia="Times New Roman" w:hAnsi="Times New Roman" w:cs="Times New Roman"/>
                <w:i/>
                <w:iCs/>
                <w:color w:val="000000"/>
                <w:sz w:val="18"/>
                <w:szCs w:val="18"/>
              </w:rPr>
            </w:pPr>
            <w:r w:rsidRPr="009658D7">
              <w:rPr>
                <w:rFonts w:ascii="Times New Roman" w:eastAsia="Times New Roman" w:hAnsi="Times New Roman" w:cs="Times New Roman"/>
                <w:i/>
                <w:iCs/>
                <w:color w:val="000000"/>
                <w:sz w:val="18"/>
                <w:szCs w:val="18"/>
              </w:rPr>
              <w:t>No. of infection</w:t>
            </w:r>
          </w:p>
        </w:tc>
        <w:tc>
          <w:tcPr>
            <w:tcW w:w="1512" w:type="dxa"/>
            <w:tcBorders>
              <w:top w:val="nil"/>
              <w:left w:val="nil"/>
              <w:bottom w:val="single" w:sz="4" w:space="0" w:color="auto"/>
              <w:right w:val="nil"/>
            </w:tcBorders>
            <w:shd w:val="clear" w:color="000000" w:fill="FFFFFF"/>
            <w:noWrap/>
            <w:vAlign w:val="center"/>
            <w:hideMark/>
          </w:tcPr>
          <w:p w14:paraId="10DC28D3" w14:textId="1A1C4607" w:rsidR="00F52362" w:rsidRPr="009658D7" w:rsidRDefault="00F52362" w:rsidP="00580532">
            <w:pPr>
              <w:spacing w:after="0" w:line="480" w:lineRule="auto"/>
              <w:rPr>
                <w:rFonts w:ascii="Times New Roman" w:eastAsia="Times New Roman" w:hAnsi="Times New Roman" w:cs="Times New Roman"/>
                <w:i/>
                <w:iCs/>
                <w:color w:val="000000"/>
                <w:sz w:val="18"/>
                <w:szCs w:val="18"/>
              </w:rPr>
            </w:pPr>
            <w:r w:rsidRPr="009658D7">
              <w:rPr>
                <w:rFonts w:ascii="Times New Roman" w:eastAsia="Times New Roman" w:hAnsi="Times New Roman" w:cs="Times New Roman"/>
                <w:i/>
                <w:iCs/>
                <w:color w:val="000000"/>
                <w:sz w:val="18"/>
                <w:szCs w:val="18"/>
              </w:rPr>
              <w:t>adjusted HR (95%CI)</w:t>
            </w:r>
            <w:r w:rsidRPr="009658D7">
              <w:rPr>
                <w:rFonts w:ascii="Times New Roman" w:eastAsia="Times New Roman" w:hAnsi="Times New Roman" w:cs="Times New Roman"/>
                <w:color w:val="000000"/>
                <w:sz w:val="18"/>
                <w:szCs w:val="18"/>
                <w:vertAlign w:val="superscript"/>
              </w:rPr>
              <w:t xml:space="preserve"> </w:t>
            </w:r>
            <w:r w:rsidR="005B6F85" w:rsidRPr="009658D7">
              <w:rPr>
                <w:rFonts w:ascii="Times New Roman" w:eastAsia="Times New Roman" w:hAnsi="Times New Roman" w:cs="Times New Roman"/>
                <w:color w:val="000000"/>
                <w:sz w:val="18"/>
                <w:szCs w:val="18"/>
                <w:vertAlign w:val="superscript"/>
              </w:rPr>
              <w:t>2</w:t>
            </w:r>
          </w:p>
        </w:tc>
      </w:tr>
      <w:tr w:rsidR="000F4D31" w:rsidRPr="009658D7" w14:paraId="64E37DF2" w14:textId="77777777" w:rsidTr="00580532">
        <w:trPr>
          <w:trHeight w:val="240"/>
        </w:trPr>
        <w:tc>
          <w:tcPr>
            <w:tcW w:w="9522" w:type="dxa"/>
            <w:gridSpan w:val="8"/>
            <w:tcBorders>
              <w:top w:val="nil"/>
              <w:left w:val="nil"/>
              <w:bottom w:val="nil"/>
              <w:right w:val="nil"/>
            </w:tcBorders>
            <w:shd w:val="clear" w:color="000000" w:fill="D9D9D9"/>
            <w:noWrap/>
            <w:vAlign w:val="center"/>
            <w:hideMark/>
          </w:tcPr>
          <w:p w14:paraId="0E621C47" w14:textId="067B46F9" w:rsidR="000F4D31" w:rsidRPr="009658D7" w:rsidRDefault="000F4D31" w:rsidP="00580532">
            <w:pPr>
              <w:spacing w:after="0" w:line="480" w:lineRule="auto"/>
              <w:jc w:val="both"/>
              <w:rPr>
                <w:rFonts w:ascii="Times New Roman" w:eastAsia="Times New Roman" w:hAnsi="Times New Roman" w:cs="Times New Roman"/>
                <w:i/>
                <w:iCs/>
                <w:color w:val="000000"/>
                <w:sz w:val="18"/>
                <w:szCs w:val="18"/>
              </w:rPr>
            </w:pPr>
            <w:r w:rsidRPr="009658D7">
              <w:rPr>
                <w:rFonts w:ascii="Times New Roman" w:eastAsia="Times New Roman" w:hAnsi="Times New Roman" w:cs="Times New Roman"/>
                <w:b/>
                <w:bCs/>
                <w:color w:val="000000"/>
                <w:sz w:val="18"/>
                <w:szCs w:val="18"/>
              </w:rPr>
              <w:t xml:space="preserve">Any </w:t>
            </w:r>
            <w:r w:rsidR="00136D0C">
              <w:rPr>
                <w:rFonts w:ascii="Times New Roman" w:eastAsia="Times New Roman" w:hAnsi="Times New Roman" w:cs="Times New Roman"/>
                <w:b/>
                <w:bCs/>
                <w:color w:val="000000"/>
                <w:sz w:val="18"/>
                <w:szCs w:val="18"/>
              </w:rPr>
              <w:t>diagnosis of mental disorder</w:t>
            </w:r>
          </w:p>
        </w:tc>
      </w:tr>
      <w:tr w:rsidR="001920D7" w:rsidRPr="009658D7" w14:paraId="0D5A27EA" w14:textId="77777777" w:rsidTr="00580532">
        <w:trPr>
          <w:trHeight w:val="230"/>
        </w:trPr>
        <w:tc>
          <w:tcPr>
            <w:tcW w:w="1643" w:type="dxa"/>
            <w:tcBorders>
              <w:top w:val="nil"/>
              <w:left w:val="nil"/>
              <w:bottom w:val="nil"/>
              <w:right w:val="nil"/>
            </w:tcBorders>
            <w:shd w:val="clear" w:color="000000" w:fill="FFFFFF"/>
            <w:noWrap/>
            <w:vAlign w:val="center"/>
            <w:hideMark/>
          </w:tcPr>
          <w:p w14:paraId="0663A8ED" w14:textId="77777777" w:rsidR="00F52362" w:rsidRPr="009658D7" w:rsidRDefault="00F52362" w:rsidP="00580532">
            <w:pPr>
              <w:spacing w:after="0" w:line="480" w:lineRule="auto"/>
              <w:jc w:val="both"/>
              <w:rPr>
                <w:rFonts w:ascii="Times New Roman" w:eastAsia="Times New Roman" w:hAnsi="Times New Roman" w:cs="Times New Roman"/>
                <w:color w:val="000000"/>
                <w:sz w:val="18"/>
                <w:szCs w:val="18"/>
              </w:rPr>
            </w:pPr>
            <w:r w:rsidRPr="009658D7">
              <w:rPr>
                <w:rFonts w:ascii="Times New Roman" w:eastAsia="Times New Roman" w:hAnsi="Times New Roman" w:cs="Times New Roman"/>
                <w:color w:val="000000"/>
                <w:sz w:val="18"/>
                <w:szCs w:val="18"/>
              </w:rPr>
              <w:t>No</w:t>
            </w:r>
          </w:p>
        </w:tc>
        <w:tc>
          <w:tcPr>
            <w:tcW w:w="874" w:type="dxa"/>
            <w:tcBorders>
              <w:top w:val="nil"/>
              <w:left w:val="nil"/>
              <w:bottom w:val="nil"/>
              <w:right w:val="nil"/>
            </w:tcBorders>
            <w:shd w:val="clear" w:color="000000" w:fill="FFFFFF"/>
            <w:noWrap/>
            <w:vAlign w:val="center"/>
            <w:hideMark/>
          </w:tcPr>
          <w:p w14:paraId="385430D0" w14:textId="36CAD2D9" w:rsidR="00F52362" w:rsidRPr="009658D7" w:rsidRDefault="00F52362" w:rsidP="00580532">
            <w:pPr>
              <w:spacing w:after="0" w:line="480" w:lineRule="auto"/>
              <w:jc w:val="both"/>
              <w:rPr>
                <w:rFonts w:ascii="Times New Roman" w:eastAsia="Times New Roman" w:hAnsi="Times New Roman" w:cs="Times New Roman"/>
                <w:color w:val="000000"/>
                <w:sz w:val="18"/>
                <w:szCs w:val="18"/>
              </w:rPr>
            </w:pPr>
            <w:r w:rsidRPr="009658D7">
              <w:rPr>
                <w:rFonts w:ascii="Times New Roman" w:eastAsia="Times New Roman" w:hAnsi="Times New Roman" w:cs="Times New Roman"/>
                <w:color w:val="000000"/>
                <w:sz w:val="18"/>
                <w:szCs w:val="18"/>
              </w:rPr>
              <w:t>436</w:t>
            </w:r>
            <w:r w:rsidR="004A1410">
              <w:rPr>
                <w:rFonts w:ascii="Times New Roman" w:eastAsia="Times New Roman" w:hAnsi="Times New Roman" w:cs="Times New Roman"/>
                <w:color w:val="000000"/>
                <w:sz w:val="18"/>
                <w:szCs w:val="18"/>
              </w:rPr>
              <w:t>,</w:t>
            </w:r>
            <w:r w:rsidRPr="009658D7">
              <w:rPr>
                <w:rFonts w:ascii="Times New Roman" w:eastAsia="Times New Roman" w:hAnsi="Times New Roman" w:cs="Times New Roman"/>
                <w:color w:val="000000"/>
                <w:sz w:val="18"/>
                <w:szCs w:val="18"/>
              </w:rPr>
              <w:t>011</w:t>
            </w:r>
          </w:p>
        </w:tc>
        <w:tc>
          <w:tcPr>
            <w:tcW w:w="813" w:type="dxa"/>
            <w:tcBorders>
              <w:top w:val="nil"/>
              <w:left w:val="nil"/>
              <w:bottom w:val="nil"/>
              <w:right w:val="nil"/>
            </w:tcBorders>
            <w:shd w:val="clear" w:color="000000" w:fill="FFFFFF"/>
            <w:noWrap/>
            <w:vAlign w:val="center"/>
            <w:hideMark/>
          </w:tcPr>
          <w:p w14:paraId="10E1758E" w14:textId="16973E3A" w:rsidR="00F52362" w:rsidRPr="009658D7" w:rsidRDefault="00F52362" w:rsidP="00580532">
            <w:pPr>
              <w:spacing w:after="0" w:line="480" w:lineRule="auto"/>
              <w:jc w:val="both"/>
              <w:rPr>
                <w:rFonts w:ascii="Times New Roman" w:eastAsia="Times New Roman" w:hAnsi="Times New Roman" w:cs="Times New Roman"/>
                <w:color w:val="000000"/>
                <w:sz w:val="18"/>
                <w:szCs w:val="18"/>
              </w:rPr>
            </w:pPr>
            <w:r w:rsidRPr="009658D7">
              <w:rPr>
                <w:rFonts w:ascii="Times New Roman" w:eastAsia="Times New Roman" w:hAnsi="Times New Roman" w:cs="Times New Roman"/>
                <w:color w:val="000000"/>
                <w:sz w:val="18"/>
                <w:szCs w:val="18"/>
              </w:rPr>
              <w:t>1</w:t>
            </w:r>
            <w:r w:rsidR="004A1410">
              <w:rPr>
                <w:rFonts w:ascii="Times New Roman" w:eastAsia="Times New Roman" w:hAnsi="Times New Roman" w:cs="Times New Roman"/>
                <w:color w:val="000000"/>
                <w:sz w:val="18"/>
                <w:szCs w:val="18"/>
              </w:rPr>
              <w:t>,</w:t>
            </w:r>
            <w:r w:rsidRPr="009658D7">
              <w:rPr>
                <w:rFonts w:ascii="Times New Roman" w:eastAsia="Times New Roman" w:hAnsi="Times New Roman" w:cs="Times New Roman"/>
                <w:color w:val="000000"/>
                <w:sz w:val="18"/>
                <w:szCs w:val="18"/>
              </w:rPr>
              <w:t>557</w:t>
            </w:r>
          </w:p>
        </w:tc>
        <w:tc>
          <w:tcPr>
            <w:tcW w:w="1522" w:type="dxa"/>
            <w:tcBorders>
              <w:top w:val="nil"/>
              <w:left w:val="nil"/>
              <w:bottom w:val="nil"/>
              <w:right w:val="nil"/>
            </w:tcBorders>
            <w:shd w:val="clear" w:color="000000" w:fill="FFFFFF"/>
            <w:noWrap/>
            <w:vAlign w:val="center"/>
            <w:hideMark/>
          </w:tcPr>
          <w:p w14:paraId="346781D5" w14:textId="77777777" w:rsidR="00F52362" w:rsidRPr="009658D7" w:rsidRDefault="00F52362" w:rsidP="00580532">
            <w:pPr>
              <w:spacing w:after="0" w:line="480" w:lineRule="auto"/>
              <w:jc w:val="both"/>
              <w:rPr>
                <w:rFonts w:ascii="Times New Roman" w:eastAsia="Times New Roman" w:hAnsi="Times New Roman" w:cs="Times New Roman"/>
                <w:color w:val="000000"/>
                <w:sz w:val="18"/>
                <w:szCs w:val="18"/>
              </w:rPr>
            </w:pPr>
            <w:r w:rsidRPr="009658D7">
              <w:rPr>
                <w:rFonts w:ascii="Times New Roman" w:eastAsia="Times New Roman" w:hAnsi="Times New Roman" w:cs="Times New Roman"/>
                <w:color w:val="000000"/>
                <w:sz w:val="18"/>
                <w:szCs w:val="18"/>
              </w:rPr>
              <w:t>Reference</w:t>
            </w:r>
          </w:p>
        </w:tc>
        <w:tc>
          <w:tcPr>
            <w:tcW w:w="908" w:type="dxa"/>
            <w:tcBorders>
              <w:top w:val="nil"/>
              <w:left w:val="nil"/>
              <w:bottom w:val="nil"/>
              <w:right w:val="nil"/>
            </w:tcBorders>
            <w:shd w:val="clear" w:color="000000" w:fill="FFFFFF"/>
            <w:noWrap/>
            <w:vAlign w:val="center"/>
            <w:hideMark/>
          </w:tcPr>
          <w:p w14:paraId="01EC9988" w14:textId="77777777" w:rsidR="00F52362" w:rsidRPr="009658D7" w:rsidRDefault="00F52362" w:rsidP="00580532">
            <w:pPr>
              <w:spacing w:after="0" w:line="480" w:lineRule="auto"/>
              <w:jc w:val="both"/>
              <w:rPr>
                <w:rFonts w:ascii="Times New Roman" w:eastAsia="Times New Roman" w:hAnsi="Times New Roman" w:cs="Times New Roman"/>
                <w:color w:val="000000"/>
                <w:sz w:val="18"/>
                <w:szCs w:val="18"/>
              </w:rPr>
            </w:pPr>
            <w:r w:rsidRPr="009658D7">
              <w:rPr>
                <w:rFonts w:ascii="Times New Roman" w:eastAsia="Times New Roman" w:hAnsi="Times New Roman" w:cs="Times New Roman"/>
                <w:color w:val="000000"/>
                <w:sz w:val="18"/>
                <w:szCs w:val="18"/>
              </w:rPr>
              <w:t>300</w:t>
            </w:r>
          </w:p>
        </w:tc>
        <w:tc>
          <w:tcPr>
            <w:tcW w:w="1427" w:type="dxa"/>
            <w:tcBorders>
              <w:top w:val="nil"/>
              <w:left w:val="nil"/>
              <w:bottom w:val="nil"/>
              <w:right w:val="nil"/>
            </w:tcBorders>
            <w:shd w:val="clear" w:color="000000" w:fill="FFFFFF"/>
            <w:noWrap/>
            <w:vAlign w:val="center"/>
            <w:hideMark/>
          </w:tcPr>
          <w:p w14:paraId="6CCA9F04" w14:textId="77777777" w:rsidR="00F52362" w:rsidRPr="009658D7" w:rsidRDefault="00F52362" w:rsidP="00580532">
            <w:pPr>
              <w:spacing w:after="0" w:line="480" w:lineRule="auto"/>
              <w:jc w:val="both"/>
              <w:rPr>
                <w:rFonts w:ascii="Times New Roman" w:eastAsia="Times New Roman" w:hAnsi="Times New Roman" w:cs="Times New Roman"/>
                <w:color w:val="000000"/>
                <w:sz w:val="18"/>
                <w:szCs w:val="18"/>
              </w:rPr>
            </w:pPr>
            <w:r w:rsidRPr="009658D7">
              <w:rPr>
                <w:rFonts w:ascii="Times New Roman" w:eastAsia="Times New Roman" w:hAnsi="Times New Roman" w:cs="Times New Roman"/>
                <w:color w:val="000000"/>
                <w:sz w:val="18"/>
                <w:szCs w:val="18"/>
              </w:rPr>
              <w:t>Reference</w:t>
            </w:r>
          </w:p>
        </w:tc>
        <w:tc>
          <w:tcPr>
            <w:tcW w:w="823" w:type="dxa"/>
            <w:tcBorders>
              <w:top w:val="nil"/>
              <w:left w:val="nil"/>
              <w:bottom w:val="nil"/>
              <w:right w:val="nil"/>
            </w:tcBorders>
            <w:shd w:val="clear" w:color="000000" w:fill="FFFFFF"/>
            <w:noWrap/>
            <w:vAlign w:val="center"/>
            <w:hideMark/>
          </w:tcPr>
          <w:p w14:paraId="34434787" w14:textId="249C7E3D" w:rsidR="00F52362" w:rsidRPr="009658D7" w:rsidRDefault="00F52362" w:rsidP="00580532">
            <w:pPr>
              <w:spacing w:after="0" w:line="480" w:lineRule="auto"/>
              <w:jc w:val="both"/>
              <w:rPr>
                <w:rFonts w:ascii="Times New Roman" w:eastAsia="Times New Roman" w:hAnsi="Times New Roman" w:cs="Times New Roman"/>
                <w:color w:val="000000"/>
                <w:sz w:val="18"/>
                <w:szCs w:val="18"/>
              </w:rPr>
            </w:pPr>
            <w:r w:rsidRPr="009658D7">
              <w:rPr>
                <w:rFonts w:ascii="Times New Roman" w:eastAsia="Times New Roman" w:hAnsi="Times New Roman" w:cs="Times New Roman"/>
                <w:color w:val="000000"/>
                <w:sz w:val="18"/>
                <w:szCs w:val="18"/>
              </w:rPr>
              <w:t>1</w:t>
            </w:r>
            <w:r w:rsidR="004A1410">
              <w:rPr>
                <w:rFonts w:ascii="Times New Roman" w:eastAsia="Times New Roman" w:hAnsi="Times New Roman" w:cs="Times New Roman"/>
                <w:color w:val="000000"/>
                <w:sz w:val="18"/>
                <w:szCs w:val="18"/>
              </w:rPr>
              <w:t>,</w:t>
            </w:r>
            <w:r w:rsidRPr="009658D7">
              <w:rPr>
                <w:rFonts w:ascii="Times New Roman" w:eastAsia="Times New Roman" w:hAnsi="Times New Roman" w:cs="Times New Roman"/>
                <w:color w:val="000000"/>
                <w:sz w:val="18"/>
                <w:szCs w:val="18"/>
              </w:rPr>
              <w:t>332</w:t>
            </w:r>
          </w:p>
        </w:tc>
        <w:tc>
          <w:tcPr>
            <w:tcW w:w="1512" w:type="dxa"/>
            <w:tcBorders>
              <w:top w:val="nil"/>
              <w:left w:val="nil"/>
              <w:bottom w:val="nil"/>
              <w:right w:val="nil"/>
            </w:tcBorders>
            <w:shd w:val="clear" w:color="000000" w:fill="FFFFFF"/>
            <w:noWrap/>
            <w:vAlign w:val="center"/>
            <w:hideMark/>
          </w:tcPr>
          <w:p w14:paraId="141BE62E" w14:textId="77777777" w:rsidR="00F52362" w:rsidRPr="009658D7" w:rsidRDefault="00F52362" w:rsidP="00580532">
            <w:pPr>
              <w:spacing w:after="0" w:line="480" w:lineRule="auto"/>
              <w:jc w:val="both"/>
              <w:rPr>
                <w:rFonts w:ascii="Times New Roman" w:eastAsia="Times New Roman" w:hAnsi="Times New Roman" w:cs="Times New Roman"/>
                <w:color w:val="000000"/>
                <w:sz w:val="18"/>
                <w:szCs w:val="18"/>
              </w:rPr>
            </w:pPr>
            <w:r w:rsidRPr="009658D7">
              <w:rPr>
                <w:rFonts w:ascii="Times New Roman" w:eastAsia="Times New Roman" w:hAnsi="Times New Roman" w:cs="Times New Roman"/>
                <w:color w:val="000000"/>
                <w:sz w:val="18"/>
                <w:szCs w:val="18"/>
              </w:rPr>
              <w:t>Reference</w:t>
            </w:r>
          </w:p>
        </w:tc>
      </w:tr>
      <w:tr w:rsidR="001920D7" w:rsidRPr="009658D7" w14:paraId="6A9ED90C" w14:textId="77777777" w:rsidTr="00580532">
        <w:trPr>
          <w:trHeight w:val="230"/>
        </w:trPr>
        <w:tc>
          <w:tcPr>
            <w:tcW w:w="1643" w:type="dxa"/>
            <w:tcBorders>
              <w:top w:val="nil"/>
              <w:left w:val="nil"/>
              <w:bottom w:val="nil"/>
              <w:right w:val="nil"/>
            </w:tcBorders>
            <w:shd w:val="clear" w:color="000000" w:fill="FFFFFF"/>
            <w:noWrap/>
            <w:vAlign w:val="center"/>
            <w:hideMark/>
          </w:tcPr>
          <w:p w14:paraId="56B9EE22" w14:textId="32391F8D" w:rsidR="00F52362" w:rsidRPr="009658D7" w:rsidRDefault="00F52362" w:rsidP="00580532">
            <w:pPr>
              <w:spacing w:after="0" w:line="480" w:lineRule="auto"/>
              <w:jc w:val="both"/>
              <w:rPr>
                <w:rFonts w:ascii="Times New Roman" w:eastAsia="Times New Roman" w:hAnsi="Times New Roman" w:cs="Times New Roman"/>
                <w:color w:val="000000"/>
                <w:sz w:val="18"/>
                <w:szCs w:val="18"/>
              </w:rPr>
            </w:pPr>
            <w:r w:rsidRPr="009658D7">
              <w:rPr>
                <w:rFonts w:ascii="Times New Roman" w:eastAsia="Times New Roman" w:hAnsi="Times New Roman" w:cs="Times New Roman"/>
                <w:color w:val="000000"/>
                <w:sz w:val="18"/>
                <w:szCs w:val="18"/>
              </w:rPr>
              <w:t>Only primary care</w:t>
            </w:r>
            <w:r w:rsidR="005B6F85" w:rsidRPr="009658D7">
              <w:rPr>
                <w:rFonts w:ascii="Times New Roman" w:eastAsia="Times New Roman" w:hAnsi="Times New Roman" w:cs="Times New Roman"/>
                <w:color w:val="000000"/>
                <w:sz w:val="18"/>
                <w:szCs w:val="18"/>
              </w:rPr>
              <w:t xml:space="preserve"> </w:t>
            </w:r>
            <w:r w:rsidR="005B6F85" w:rsidRPr="009658D7">
              <w:rPr>
                <w:rFonts w:ascii="Times New Roman" w:hAnsi="Times New Roman" w:cs="Times New Roman"/>
                <w:sz w:val="18"/>
                <w:szCs w:val="18"/>
                <w:vertAlign w:val="superscript"/>
              </w:rPr>
              <w:t>3</w:t>
            </w:r>
          </w:p>
        </w:tc>
        <w:tc>
          <w:tcPr>
            <w:tcW w:w="874" w:type="dxa"/>
            <w:tcBorders>
              <w:top w:val="nil"/>
              <w:left w:val="nil"/>
              <w:bottom w:val="nil"/>
              <w:right w:val="nil"/>
            </w:tcBorders>
            <w:shd w:val="clear" w:color="000000" w:fill="FFFFFF"/>
            <w:noWrap/>
            <w:vAlign w:val="center"/>
            <w:hideMark/>
          </w:tcPr>
          <w:p w14:paraId="35F17C0C" w14:textId="7F05FBC2" w:rsidR="00F52362" w:rsidRPr="009658D7" w:rsidRDefault="00F52362" w:rsidP="00580532">
            <w:pPr>
              <w:spacing w:after="0" w:line="480" w:lineRule="auto"/>
              <w:jc w:val="both"/>
              <w:rPr>
                <w:rFonts w:ascii="Times New Roman" w:eastAsia="Times New Roman" w:hAnsi="Times New Roman" w:cs="Times New Roman"/>
                <w:color w:val="000000"/>
                <w:sz w:val="18"/>
                <w:szCs w:val="18"/>
              </w:rPr>
            </w:pPr>
            <w:r w:rsidRPr="009658D7">
              <w:rPr>
                <w:rFonts w:ascii="Times New Roman" w:eastAsia="Times New Roman" w:hAnsi="Times New Roman" w:cs="Times New Roman"/>
                <w:color w:val="000000"/>
                <w:sz w:val="18"/>
                <w:szCs w:val="18"/>
              </w:rPr>
              <w:t>232</w:t>
            </w:r>
            <w:r w:rsidR="004A1410">
              <w:rPr>
                <w:rFonts w:ascii="Times New Roman" w:eastAsia="Times New Roman" w:hAnsi="Times New Roman" w:cs="Times New Roman"/>
                <w:color w:val="000000"/>
                <w:sz w:val="18"/>
                <w:szCs w:val="18"/>
              </w:rPr>
              <w:t>,</w:t>
            </w:r>
            <w:r w:rsidRPr="009658D7">
              <w:rPr>
                <w:rFonts w:ascii="Times New Roman" w:eastAsia="Times New Roman" w:hAnsi="Times New Roman" w:cs="Times New Roman"/>
                <w:color w:val="000000"/>
                <w:sz w:val="18"/>
                <w:szCs w:val="18"/>
              </w:rPr>
              <w:t>483</w:t>
            </w:r>
          </w:p>
        </w:tc>
        <w:tc>
          <w:tcPr>
            <w:tcW w:w="813" w:type="dxa"/>
            <w:tcBorders>
              <w:top w:val="nil"/>
              <w:left w:val="nil"/>
              <w:bottom w:val="nil"/>
              <w:right w:val="nil"/>
            </w:tcBorders>
            <w:shd w:val="clear" w:color="000000" w:fill="FFFFFF"/>
            <w:noWrap/>
            <w:vAlign w:val="center"/>
            <w:hideMark/>
          </w:tcPr>
          <w:p w14:paraId="0C30AF34" w14:textId="4476544C" w:rsidR="00F52362" w:rsidRPr="009658D7" w:rsidRDefault="00F52362" w:rsidP="00580532">
            <w:pPr>
              <w:spacing w:after="0" w:line="480" w:lineRule="auto"/>
              <w:jc w:val="both"/>
              <w:rPr>
                <w:rFonts w:ascii="Times New Roman" w:eastAsia="Times New Roman" w:hAnsi="Times New Roman" w:cs="Times New Roman"/>
                <w:color w:val="000000"/>
                <w:sz w:val="18"/>
                <w:szCs w:val="18"/>
              </w:rPr>
            </w:pPr>
            <w:r w:rsidRPr="009658D7">
              <w:rPr>
                <w:rFonts w:ascii="Times New Roman" w:eastAsia="Times New Roman" w:hAnsi="Times New Roman" w:cs="Times New Roman"/>
                <w:color w:val="000000"/>
                <w:sz w:val="18"/>
                <w:szCs w:val="18"/>
              </w:rPr>
              <w:t>1</w:t>
            </w:r>
            <w:r w:rsidR="004A1410">
              <w:rPr>
                <w:rFonts w:ascii="Times New Roman" w:eastAsia="Times New Roman" w:hAnsi="Times New Roman" w:cs="Times New Roman"/>
                <w:color w:val="000000"/>
                <w:sz w:val="18"/>
                <w:szCs w:val="18"/>
              </w:rPr>
              <w:t>,</w:t>
            </w:r>
            <w:r w:rsidRPr="009658D7">
              <w:rPr>
                <w:rFonts w:ascii="Times New Roman" w:eastAsia="Times New Roman" w:hAnsi="Times New Roman" w:cs="Times New Roman"/>
                <w:color w:val="000000"/>
                <w:sz w:val="18"/>
                <w:szCs w:val="18"/>
              </w:rPr>
              <w:t>087</w:t>
            </w:r>
          </w:p>
        </w:tc>
        <w:tc>
          <w:tcPr>
            <w:tcW w:w="1522" w:type="dxa"/>
            <w:tcBorders>
              <w:top w:val="nil"/>
              <w:left w:val="nil"/>
              <w:bottom w:val="nil"/>
              <w:right w:val="nil"/>
            </w:tcBorders>
            <w:shd w:val="clear" w:color="000000" w:fill="FFFFFF"/>
            <w:noWrap/>
            <w:vAlign w:val="center"/>
            <w:hideMark/>
          </w:tcPr>
          <w:p w14:paraId="42BE255F" w14:textId="47FCEE2B" w:rsidR="00F52362" w:rsidRPr="009658D7" w:rsidRDefault="00F52362" w:rsidP="00580532">
            <w:pPr>
              <w:spacing w:after="0" w:line="480" w:lineRule="auto"/>
              <w:jc w:val="both"/>
              <w:rPr>
                <w:rFonts w:ascii="Times New Roman" w:eastAsia="Times New Roman" w:hAnsi="Times New Roman" w:cs="Times New Roman"/>
                <w:color w:val="000000"/>
                <w:sz w:val="18"/>
                <w:szCs w:val="18"/>
              </w:rPr>
            </w:pPr>
            <w:r w:rsidRPr="009658D7">
              <w:rPr>
                <w:rFonts w:ascii="Times New Roman" w:eastAsia="Times New Roman" w:hAnsi="Times New Roman" w:cs="Times New Roman"/>
                <w:color w:val="000000"/>
                <w:sz w:val="18"/>
                <w:szCs w:val="18"/>
              </w:rPr>
              <w:t>1</w:t>
            </w:r>
            <w:r w:rsidR="00D164FC">
              <w:rPr>
                <w:rFonts w:ascii="Times New Roman" w:eastAsia="Times New Roman" w:hAnsi="Times New Roman" w:cs="Times New Roman"/>
                <w:color w:val="000000"/>
                <w:sz w:val="18"/>
                <w:szCs w:val="18"/>
              </w:rPr>
              <w:t>·</w:t>
            </w:r>
            <w:r w:rsidRPr="009658D7">
              <w:rPr>
                <w:rFonts w:ascii="Times New Roman" w:eastAsia="Times New Roman" w:hAnsi="Times New Roman" w:cs="Times New Roman"/>
                <w:color w:val="000000"/>
                <w:sz w:val="18"/>
                <w:szCs w:val="18"/>
              </w:rPr>
              <w:t>43 (1</w:t>
            </w:r>
            <w:r w:rsidR="00D164FC">
              <w:rPr>
                <w:rFonts w:ascii="Times New Roman" w:eastAsia="Times New Roman" w:hAnsi="Times New Roman" w:cs="Times New Roman"/>
                <w:color w:val="000000"/>
                <w:sz w:val="18"/>
                <w:szCs w:val="18"/>
              </w:rPr>
              <w:t>·</w:t>
            </w:r>
            <w:r w:rsidRPr="009658D7">
              <w:rPr>
                <w:rFonts w:ascii="Times New Roman" w:eastAsia="Times New Roman" w:hAnsi="Times New Roman" w:cs="Times New Roman"/>
                <w:color w:val="000000"/>
                <w:sz w:val="18"/>
                <w:szCs w:val="18"/>
              </w:rPr>
              <w:t>33-1</w:t>
            </w:r>
            <w:r w:rsidR="00D164FC">
              <w:rPr>
                <w:rFonts w:ascii="Times New Roman" w:eastAsia="Times New Roman" w:hAnsi="Times New Roman" w:cs="Times New Roman"/>
                <w:color w:val="000000"/>
                <w:sz w:val="18"/>
                <w:szCs w:val="18"/>
              </w:rPr>
              <w:t>·</w:t>
            </w:r>
            <w:r w:rsidRPr="009658D7">
              <w:rPr>
                <w:rFonts w:ascii="Times New Roman" w:eastAsia="Times New Roman" w:hAnsi="Times New Roman" w:cs="Times New Roman"/>
                <w:color w:val="000000"/>
                <w:sz w:val="18"/>
                <w:szCs w:val="18"/>
              </w:rPr>
              <w:t>55)</w:t>
            </w:r>
          </w:p>
        </w:tc>
        <w:tc>
          <w:tcPr>
            <w:tcW w:w="908" w:type="dxa"/>
            <w:tcBorders>
              <w:top w:val="nil"/>
              <w:left w:val="nil"/>
              <w:bottom w:val="nil"/>
              <w:right w:val="nil"/>
            </w:tcBorders>
            <w:shd w:val="clear" w:color="000000" w:fill="FFFFFF"/>
            <w:noWrap/>
            <w:vAlign w:val="center"/>
            <w:hideMark/>
          </w:tcPr>
          <w:p w14:paraId="13AC924B" w14:textId="77777777" w:rsidR="00F52362" w:rsidRPr="009658D7" w:rsidRDefault="00F52362" w:rsidP="00580532">
            <w:pPr>
              <w:spacing w:after="0" w:line="480" w:lineRule="auto"/>
              <w:jc w:val="both"/>
              <w:rPr>
                <w:rFonts w:ascii="Times New Roman" w:eastAsia="Times New Roman" w:hAnsi="Times New Roman" w:cs="Times New Roman"/>
                <w:color w:val="000000"/>
                <w:sz w:val="18"/>
                <w:szCs w:val="18"/>
              </w:rPr>
            </w:pPr>
            <w:r w:rsidRPr="009658D7">
              <w:rPr>
                <w:rFonts w:ascii="Times New Roman" w:eastAsia="Times New Roman" w:hAnsi="Times New Roman" w:cs="Times New Roman"/>
                <w:color w:val="000000"/>
                <w:sz w:val="18"/>
                <w:szCs w:val="18"/>
              </w:rPr>
              <w:t>189</w:t>
            </w:r>
          </w:p>
        </w:tc>
        <w:tc>
          <w:tcPr>
            <w:tcW w:w="1427" w:type="dxa"/>
            <w:tcBorders>
              <w:top w:val="nil"/>
              <w:left w:val="nil"/>
              <w:bottom w:val="nil"/>
              <w:right w:val="nil"/>
            </w:tcBorders>
            <w:shd w:val="clear" w:color="000000" w:fill="FFFFFF"/>
            <w:noWrap/>
            <w:vAlign w:val="center"/>
            <w:hideMark/>
          </w:tcPr>
          <w:p w14:paraId="5E75067C" w14:textId="708CE007" w:rsidR="00F52362" w:rsidRPr="009658D7" w:rsidRDefault="00F52362" w:rsidP="00580532">
            <w:pPr>
              <w:spacing w:after="0" w:line="480" w:lineRule="auto"/>
              <w:jc w:val="both"/>
              <w:rPr>
                <w:rFonts w:ascii="Times New Roman" w:eastAsia="Times New Roman" w:hAnsi="Times New Roman" w:cs="Times New Roman"/>
                <w:color w:val="000000"/>
                <w:sz w:val="18"/>
                <w:szCs w:val="18"/>
              </w:rPr>
            </w:pPr>
            <w:r w:rsidRPr="009658D7">
              <w:rPr>
                <w:rFonts w:ascii="Times New Roman" w:eastAsia="Times New Roman" w:hAnsi="Times New Roman" w:cs="Times New Roman"/>
                <w:color w:val="000000"/>
                <w:sz w:val="18"/>
                <w:szCs w:val="18"/>
              </w:rPr>
              <w:t>1</w:t>
            </w:r>
            <w:r w:rsidR="00D164FC">
              <w:rPr>
                <w:rFonts w:ascii="Times New Roman" w:eastAsia="Times New Roman" w:hAnsi="Times New Roman" w:cs="Times New Roman"/>
                <w:color w:val="000000"/>
                <w:sz w:val="18"/>
                <w:szCs w:val="18"/>
              </w:rPr>
              <w:t>·</w:t>
            </w:r>
            <w:r w:rsidRPr="009658D7">
              <w:rPr>
                <w:rFonts w:ascii="Times New Roman" w:eastAsia="Times New Roman" w:hAnsi="Times New Roman" w:cs="Times New Roman"/>
                <w:color w:val="000000"/>
                <w:sz w:val="18"/>
                <w:szCs w:val="18"/>
              </w:rPr>
              <w:t>28 (1</w:t>
            </w:r>
            <w:r w:rsidR="00D164FC">
              <w:rPr>
                <w:rFonts w:ascii="Times New Roman" w:eastAsia="Times New Roman" w:hAnsi="Times New Roman" w:cs="Times New Roman"/>
                <w:color w:val="000000"/>
                <w:sz w:val="18"/>
                <w:szCs w:val="18"/>
              </w:rPr>
              <w:t>·</w:t>
            </w:r>
            <w:r w:rsidRPr="009658D7">
              <w:rPr>
                <w:rFonts w:ascii="Times New Roman" w:eastAsia="Times New Roman" w:hAnsi="Times New Roman" w:cs="Times New Roman"/>
                <w:color w:val="000000"/>
                <w:sz w:val="18"/>
                <w:szCs w:val="18"/>
              </w:rPr>
              <w:t>07-1</w:t>
            </w:r>
            <w:r w:rsidR="00D164FC">
              <w:rPr>
                <w:rFonts w:ascii="Times New Roman" w:eastAsia="Times New Roman" w:hAnsi="Times New Roman" w:cs="Times New Roman"/>
                <w:color w:val="000000"/>
                <w:sz w:val="18"/>
                <w:szCs w:val="18"/>
              </w:rPr>
              <w:t>·</w:t>
            </w:r>
            <w:r w:rsidRPr="009658D7">
              <w:rPr>
                <w:rFonts w:ascii="Times New Roman" w:eastAsia="Times New Roman" w:hAnsi="Times New Roman" w:cs="Times New Roman"/>
                <w:color w:val="000000"/>
                <w:sz w:val="18"/>
                <w:szCs w:val="18"/>
              </w:rPr>
              <w:t>54)</w:t>
            </w:r>
          </w:p>
        </w:tc>
        <w:tc>
          <w:tcPr>
            <w:tcW w:w="823" w:type="dxa"/>
            <w:tcBorders>
              <w:top w:val="nil"/>
              <w:left w:val="nil"/>
              <w:bottom w:val="nil"/>
              <w:right w:val="nil"/>
            </w:tcBorders>
            <w:shd w:val="clear" w:color="000000" w:fill="FFFFFF"/>
            <w:noWrap/>
            <w:vAlign w:val="center"/>
            <w:hideMark/>
          </w:tcPr>
          <w:p w14:paraId="4A86A893" w14:textId="77777777" w:rsidR="00F52362" w:rsidRPr="009658D7" w:rsidRDefault="00F52362" w:rsidP="00580532">
            <w:pPr>
              <w:spacing w:after="0" w:line="480" w:lineRule="auto"/>
              <w:jc w:val="both"/>
              <w:rPr>
                <w:rFonts w:ascii="Times New Roman" w:eastAsia="Times New Roman" w:hAnsi="Times New Roman" w:cs="Times New Roman"/>
                <w:color w:val="000000"/>
                <w:sz w:val="18"/>
                <w:szCs w:val="18"/>
              </w:rPr>
            </w:pPr>
            <w:r w:rsidRPr="009658D7">
              <w:rPr>
                <w:rFonts w:ascii="Times New Roman" w:eastAsia="Times New Roman" w:hAnsi="Times New Roman" w:cs="Times New Roman"/>
                <w:color w:val="000000"/>
                <w:sz w:val="18"/>
                <w:szCs w:val="18"/>
              </w:rPr>
              <w:t>949</w:t>
            </w:r>
          </w:p>
        </w:tc>
        <w:tc>
          <w:tcPr>
            <w:tcW w:w="1512" w:type="dxa"/>
            <w:tcBorders>
              <w:top w:val="nil"/>
              <w:left w:val="nil"/>
              <w:bottom w:val="nil"/>
              <w:right w:val="nil"/>
            </w:tcBorders>
            <w:shd w:val="clear" w:color="000000" w:fill="FFFFFF"/>
            <w:noWrap/>
            <w:vAlign w:val="center"/>
            <w:hideMark/>
          </w:tcPr>
          <w:p w14:paraId="2AFDEDF7" w14:textId="061B8D2C" w:rsidR="00F52362" w:rsidRPr="009658D7" w:rsidRDefault="00F52362" w:rsidP="00580532">
            <w:pPr>
              <w:spacing w:after="0" w:line="480" w:lineRule="auto"/>
              <w:jc w:val="both"/>
              <w:rPr>
                <w:rFonts w:ascii="Times New Roman" w:eastAsia="Times New Roman" w:hAnsi="Times New Roman" w:cs="Times New Roman"/>
                <w:color w:val="000000"/>
                <w:sz w:val="18"/>
                <w:szCs w:val="18"/>
              </w:rPr>
            </w:pPr>
            <w:r w:rsidRPr="009658D7">
              <w:rPr>
                <w:rFonts w:ascii="Times New Roman" w:eastAsia="Times New Roman" w:hAnsi="Times New Roman" w:cs="Times New Roman"/>
                <w:color w:val="000000"/>
                <w:sz w:val="18"/>
                <w:szCs w:val="18"/>
              </w:rPr>
              <w:t>1</w:t>
            </w:r>
            <w:r w:rsidR="00D164FC">
              <w:rPr>
                <w:rFonts w:ascii="Times New Roman" w:eastAsia="Times New Roman" w:hAnsi="Times New Roman" w:cs="Times New Roman"/>
                <w:color w:val="000000"/>
                <w:sz w:val="18"/>
                <w:szCs w:val="18"/>
              </w:rPr>
              <w:t>·</w:t>
            </w:r>
            <w:r w:rsidRPr="009658D7">
              <w:rPr>
                <w:rFonts w:ascii="Times New Roman" w:eastAsia="Times New Roman" w:hAnsi="Times New Roman" w:cs="Times New Roman"/>
                <w:color w:val="000000"/>
                <w:sz w:val="18"/>
                <w:szCs w:val="18"/>
              </w:rPr>
              <w:t>47 (1</w:t>
            </w:r>
            <w:r w:rsidR="00D164FC">
              <w:rPr>
                <w:rFonts w:ascii="Times New Roman" w:eastAsia="Times New Roman" w:hAnsi="Times New Roman" w:cs="Times New Roman"/>
                <w:color w:val="000000"/>
                <w:sz w:val="18"/>
                <w:szCs w:val="18"/>
              </w:rPr>
              <w:t>·</w:t>
            </w:r>
            <w:r w:rsidRPr="009658D7">
              <w:rPr>
                <w:rFonts w:ascii="Times New Roman" w:eastAsia="Times New Roman" w:hAnsi="Times New Roman" w:cs="Times New Roman"/>
                <w:color w:val="000000"/>
                <w:sz w:val="18"/>
                <w:szCs w:val="18"/>
              </w:rPr>
              <w:t>35-1</w:t>
            </w:r>
            <w:r w:rsidR="00D164FC">
              <w:rPr>
                <w:rFonts w:ascii="Times New Roman" w:eastAsia="Times New Roman" w:hAnsi="Times New Roman" w:cs="Times New Roman"/>
                <w:color w:val="000000"/>
                <w:sz w:val="18"/>
                <w:szCs w:val="18"/>
              </w:rPr>
              <w:t>·</w:t>
            </w:r>
            <w:r w:rsidRPr="009658D7">
              <w:rPr>
                <w:rFonts w:ascii="Times New Roman" w:eastAsia="Times New Roman" w:hAnsi="Times New Roman" w:cs="Times New Roman"/>
                <w:color w:val="000000"/>
                <w:sz w:val="18"/>
                <w:szCs w:val="18"/>
              </w:rPr>
              <w:t>60)</w:t>
            </w:r>
          </w:p>
        </w:tc>
      </w:tr>
      <w:tr w:rsidR="001920D7" w:rsidRPr="009658D7" w14:paraId="2DCCC233" w14:textId="77777777" w:rsidTr="00580532">
        <w:trPr>
          <w:trHeight w:val="230"/>
        </w:trPr>
        <w:tc>
          <w:tcPr>
            <w:tcW w:w="1643" w:type="dxa"/>
            <w:tcBorders>
              <w:top w:val="nil"/>
              <w:left w:val="nil"/>
              <w:bottom w:val="single" w:sz="4" w:space="0" w:color="auto"/>
              <w:right w:val="nil"/>
            </w:tcBorders>
            <w:shd w:val="clear" w:color="000000" w:fill="FFFFFF"/>
            <w:noWrap/>
            <w:vAlign w:val="center"/>
            <w:hideMark/>
          </w:tcPr>
          <w:p w14:paraId="6AF983AA" w14:textId="771B4BE8" w:rsidR="00F52362" w:rsidRPr="009658D7" w:rsidRDefault="00F52362" w:rsidP="00580532">
            <w:pPr>
              <w:spacing w:after="0" w:line="480" w:lineRule="auto"/>
              <w:jc w:val="both"/>
              <w:rPr>
                <w:rFonts w:ascii="Times New Roman" w:eastAsia="Times New Roman" w:hAnsi="Times New Roman" w:cs="Times New Roman"/>
                <w:color w:val="000000"/>
                <w:sz w:val="18"/>
                <w:szCs w:val="18"/>
              </w:rPr>
            </w:pPr>
            <w:r w:rsidRPr="009658D7">
              <w:rPr>
                <w:rFonts w:ascii="Times New Roman" w:eastAsia="Times New Roman" w:hAnsi="Times New Roman" w:cs="Times New Roman"/>
                <w:color w:val="000000"/>
                <w:sz w:val="18"/>
                <w:szCs w:val="18"/>
              </w:rPr>
              <w:t>Secondary care</w:t>
            </w:r>
            <w:r w:rsidR="005B6F85" w:rsidRPr="009658D7">
              <w:rPr>
                <w:rFonts w:ascii="Times New Roman" w:eastAsia="Times New Roman" w:hAnsi="Times New Roman" w:cs="Times New Roman"/>
                <w:color w:val="000000"/>
                <w:sz w:val="18"/>
                <w:szCs w:val="18"/>
              </w:rPr>
              <w:t xml:space="preserve"> </w:t>
            </w:r>
            <w:r w:rsidR="005B6F85" w:rsidRPr="009658D7">
              <w:rPr>
                <w:rFonts w:ascii="Times New Roman" w:hAnsi="Times New Roman" w:cs="Times New Roman"/>
                <w:sz w:val="18"/>
                <w:szCs w:val="18"/>
                <w:vertAlign w:val="superscript"/>
              </w:rPr>
              <w:t>4</w:t>
            </w:r>
          </w:p>
        </w:tc>
        <w:tc>
          <w:tcPr>
            <w:tcW w:w="874" w:type="dxa"/>
            <w:tcBorders>
              <w:top w:val="nil"/>
              <w:left w:val="nil"/>
              <w:bottom w:val="single" w:sz="4" w:space="0" w:color="auto"/>
              <w:right w:val="nil"/>
            </w:tcBorders>
            <w:shd w:val="clear" w:color="000000" w:fill="FFFFFF"/>
            <w:noWrap/>
            <w:vAlign w:val="center"/>
            <w:hideMark/>
          </w:tcPr>
          <w:p w14:paraId="013CF697" w14:textId="5E86E249" w:rsidR="00F52362" w:rsidRPr="009658D7" w:rsidRDefault="00F52362" w:rsidP="00580532">
            <w:pPr>
              <w:spacing w:after="0" w:line="480" w:lineRule="auto"/>
              <w:jc w:val="both"/>
              <w:rPr>
                <w:rFonts w:ascii="Times New Roman" w:eastAsia="Times New Roman" w:hAnsi="Times New Roman" w:cs="Times New Roman"/>
                <w:color w:val="000000"/>
                <w:sz w:val="18"/>
                <w:szCs w:val="18"/>
              </w:rPr>
            </w:pPr>
            <w:r w:rsidRPr="009658D7">
              <w:rPr>
                <w:rFonts w:ascii="Times New Roman" w:eastAsia="Times New Roman" w:hAnsi="Times New Roman" w:cs="Times New Roman"/>
                <w:color w:val="000000"/>
                <w:sz w:val="18"/>
                <w:szCs w:val="18"/>
              </w:rPr>
              <w:t>110</w:t>
            </w:r>
            <w:r w:rsidR="004A1410">
              <w:rPr>
                <w:rFonts w:ascii="Times New Roman" w:eastAsia="Times New Roman" w:hAnsi="Times New Roman" w:cs="Times New Roman"/>
                <w:color w:val="000000"/>
                <w:sz w:val="18"/>
                <w:szCs w:val="18"/>
              </w:rPr>
              <w:t>,</w:t>
            </w:r>
            <w:r w:rsidRPr="009658D7">
              <w:rPr>
                <w:rFonts w:ascii="Times New Roman" w:eastAsia="Times New Roman" w:hAnsi="Times New Roman" w:cs="Times New Roman"/>
                <w:color w:val="000000"/>
                <w:sz w:val="18"/>
                <w:szCs w:val="18"/>
              </w:rPr>
              <w:t>648</w:t>
            </w:r>
          </w:p>
        </w:tc>
        <w:tc>
          <w:tcPr>
            <w:tcW w:w="813" w:type="dxa"/>
            <w:tcBorders>
              <w:top w:val="nil"/>
              <w:left w:val="nil"/>
              <w:bottom w:val="single" w:sz="4" w:space="0" w:color="auto"/>
              <w:right w:val="nil"/>
            </w:tcBorders>
            <w:shd w:val="clear" w:color="000000" w:fill="FFFFFF"/>
            <w:noWrap/>
            <w:vAlign w:val="center"/>
            <w:hideMark/>
          </w:tcPr>
          <w:p w14:paraId="1ACCACA4" w14:textId="77777777" w:rsidR="00F52362" w:rsidRPr="009658D7" w:rsidRDefault="00F52362" w:rsidP="00580532">
            <w:pPr>
              <w:spacing w:after="0" w:line="480" w:lineRule="auto"/>
              <w:jc w:val="both"/>
              <w:rPr>
                <w:rFonts w:ascii="Times New Roman" w:eastAsia="Times New Roman" w:hAnsi="Times New Roman" w:cs="Times New Roman"/>
                <w:color w:val="000000"/>
                <w:sz w:val="18"/>
                <w:szCs w:val="18"/>
              </w:rPr>
            </w:pPr>
            <w:r w:rsidRPr="009658D7">
              <w:rPr>
                <w:rFonts w:ascii="Times New Roman" w:eastAsia="Times New Roman" w:hAnsi="Times New Roman" w:cs="Times New Roman"/>
                <w:color w:val="000000"/>
                <w:sz w:val="18"/>
                <w:szCs w:val="18"/>
              </w:rPr>
              <w:t>619</w:t>
            </w:r>
          </w:p>
        </w:tc>
        <w:tc>
          <w:tcPr>
            <w:tcW w:w="1522" w:type="dxa"/>
            <w:tcBorders>
              <w:top w:val="nil"/>
              <w:left w:val="nil"/>
              <w:bottom w:val="single" w:sz="4" w:space="0" w:color="auto"/>
              <w:right w:val="nil"/>
            </w:tcBorders>
            <w:shd w:val="clear" w:color="000000" w:fill="FFFFFF"/>
            <w:noWrap/>
            <w:vAlign w:val="center"/>
            <w:hideMark/>
          </w:tcPr>
          <w:p w14:paraId="3907C262" w14:textId="288EA6EA" w:rsidR="00F52362" w:rsidRPr="009658D7" w:rsidRDefault="00F52362" w:rsidP="00580532">
            <w:pPr>
              <w:spacing w:after="0" w:line="480" w:lineRule="auto"/>
              <w:jc w:val="both"/>
              <w:rPr>
                <w:rFonts w:ascii="Times New Roman" w:eastAsia="Times New Roman" w:hAnsi="Times New Roman" w:cs="Times New Roman"/>
                <w:color w:val="000000"/>
                <w:sz w:val="18"/>
                <w:szCs w:val="18"/>
              </w:rPr>
            </w:pPr>
            <w:r w:rsidRPr="009658D7">
              <w:rPr>
                <w:rFonts w:ascii="Times New Roman" w:eastAsia="Times New Roman" w:hAnsi="Times New Roman" w:cs="Times New Roman"/>
                <w:color w:val="000000"/>
                <w:sz w:val="18"/>
                <w:szCs w:val="18"/>
              </w:rPr>
              <w:t>1</w:t>
            </w:r>
            <w:r w:rsidR="00D164FC">
              <w:rPr>
                <w:rFonts w:ascii="Times New Roman" w:eastAsia="Times New Roman" w:hAnsi="Times New Roman" w:cs="Times New Roman"/>
                <w:color w:val="000000"/>
                <w:sz w:val="18"/>
                <w:szCs w:val="18"/>
              </w:rPr>
              <w:t>·</w:t>
            </w:r>
            <w:r w:rsidRPr="009658D7">
              <w:rPr>
                <w:rFonts w:ascii="Times New Roman" w:eastAsia="Times New Roman" w:hAnsi="Times New Roman" w:cs="Times New Roman"/>
                <w:color w:val="000000"/>
                <w:sz w:val="18"/>
                <w:szCs w:val="18"/>
              </w:rPr>
              <w:t>54 (1</w:t>
            </w:r>
            <w:r w:rsidR="00D164FC">
              <w:rPr>
                <w:rFonts w:ascii="Times New Roman" w:eastAsia="Times New Roman" w:hAnsi="Times New Roman" w:cs="Times New Roman"/>
                <w:color w:val="000000"/>
                <w:sz w:val="18"/>
                <w:szCs w:val="18"/>
              </w:rPr>
              <w:t>·</w:t>
            </w:r>
            <w:r w:rsidRPr="009658D7">
              <w:rPr>
                <w:rFonts w:ascii="Times New Roman" w:eastAsia="Times New Roman" w:hAnsi="Times New Roman" w:cs="Times New Roman"/>
                <w:color w:val="000000"/>
                <w:sz w:val="18"/>
                <w:szCs w:val="18"/>
              </w:rPr>
              <w:t>40-1</w:t>
            </w:r>
            <w:r w:rsidR="00D164FC">
              <w:rPr>
                <w:rFonts w:ascii="Times New Roman" w:eastAsia="Times New Roman" w:hAnsi="Times New Roman" w:cs="Times New Roman"/>
                <w:color w:val="000000"/>
                <w:sz w:val="18"/>
                <w:szCs w:val="18"/>
              </w:rPr>
              <w:t>·</w:t>
            </w:r>
            <w:r w:rsidRPr="009658D7">
              <w:rPr>
                <w:rFonts w:ascii="Times New Roman" w:eastAsia="Times New Roman" w:hAnsi="Times New Roman" w:cs="Times New Roman"/>
                <w:color w:val="000000"/>
                <w:sz w:val="18"/>
                <w:szCs w:val="18"/>
              </w:rPr>
              <w:t>69)</w:t>
            </w:r>
          </w:p>
        </w:tc>
        <w:tc>
          <w:tcPr>
            <w:tcW w:w="908" w:type="dxa"/>
            <w:tcBorders>
              <w:top w:val="nil"/>
              <w:left w:val="nil"/>
              <w:bottom w:val="single" w:sz="4" w:space="0" w:color="auto"/>
              <w:right w:val="nil"/>
            </w:tcBorders>
            <w:shd w:val="clear" w:color="000000" w:fill="FFFFFF"/>
            <w:noWrap/>
            <w:vAlign w:val="center"/>
            <w:hideMark/>
          </w:tcPr>
          <w:p w14:paraId="79B8EE6C" w14:textId="77777777" w:rsidR="00F52362" w:rsidRPr="009658D7" w:rsidRDefault="00F52362" w:rsidP="00580532">
            <w:pPr>
              <w:spacing w:after="0" w:line="480" w:lineRule="auto"/>
              <w:jc w:val="both"/>
              <w:rPr>
                <w:rFonts w:ascii="Times New Roman" w:eastAsia="Times New Roman" w:hAnsi="Times New Roman" w:cs="Times New Roman"/>
                <w:color w:val="000000"/>
                <w:sz w:val="18"/>
                <w:szCs w:val="18"/>
              </w:rPr>
            </w:pPr>
            <w:r w:rsidRPr="009658D7">
              <w:rPr>
                <w:rFonts w:ascii="Times New Roman" w:eastAsia="Times New Roman" w:hAnsi="Times New Roman" w:cs="Times New Roman"/>
                <w:color w:val="000000"/>
                <w:sz w:val="18"/>
                <w:szCs w:val="18"/>
              </w:rPr>
              <w:t>108</w:t>
            </w:r>
          </w:p>
        </w:tc>
        <w:tc>
          <w:tcPr>
            <w:tcW w:w="1427" w:type="dxa"/>
            <w:tcBorders>
              <w:top w:val="nil"/>
              <w:left w:val="nil"/>
              <w:bottom w:val="single" w:sz="4" w:space="0" w:color="auto"/>
              <w:right w:val="nil"/>
            </w:tcBorders>
            <w:shd w:val="clear" w:color="000000" w:fill="FFFFFF"/>
            <w:noWrap/>
            <w:vAlign w:val="center"/>
            <w:hideMark/>
          </w:tcPr>
          <w:p w14:paraId="469F8C09" w14:textId="38AF7284" w:rsidR="00F52362" w:rsidRPr="009658D7" w:rsidRDefault="00F52362" w:rsidP="00580532">
            <w:pPr>
              <w:spacing w:after="0" w:line="480" w:lineRule="auto"/>
              <w:jc w:val="both"/>
              <w:rPr>
                <w:rFonts w:ascii="Times New Roman" w:eastAsia="Times New Roman" w:hAnsi="Times New Roman" w:cs="Times New Roman"/>
                <w:color w:val="000000"/>
                <w:sz w:val="18"/>
                <w:szCs w:val="18"/>
              </w:rPr>
            </w:pPr>
            <w:r w:rsidRPr="009658D7">
              <w:rPr>
                <w:rFonts w:ascii="Times New Roman" w:eastAsia="Times New Roman" w:hAnsi="Times New Roman" w:cs="Times New Roman"/>
                <w:color w:val="000000"/>
                <w:sz w:val="18"/>
                <w:szCs w:val="18"/>
              </w:rPr>
              <w:t>1</w:t>
            </w:r>
            <w:r w:rsidR="00D164FC">
              <w:rPr>
                <w:rFonts w:ascii="Times New Roman" w:eastAsia="Times New Roman" w:hAnsi="Times New Roman" w:cs="Times New Roman"/>
                <w:color w:val="000000"/>
                <w:sz w:val="18"/>
                <w:szCs w:val="18"/>
              </w:rPr>
              <w:t>·</w:t>
            </w:r>
            <w:r w:rsidRPr="009658D7">
              <w:rPr>
                <w:rFonts w:ascii="Times New Roman" w:eastAsia="Times New Roman" w:hAnsi="Times New Roman" w:cs="Times New Roman"/>
                <w:color w:val="000000"/>
                <w:sz w:val="18"/>
                <w:szCs w:val="18"/>
              </w:rPr>
              <w:t>39 (1</w:t>
            </w:r>
            <w:r w:rsidR="00D164FC">
              <w:rPr>
                <w:rFonts w:ascii="Times New Roman" w:eastAsia="Times New Roman" w:hAnsi="Times New Roman" w:cs="Times New Roman"/>
                <w:color w:val="000000"/>
                <w:sz w:val="18"/>
                <w:szCs w:val="18"/>
              </w:rPr>
              <w:t>·</w:t>
            </w:r>
            <w:r w:rsidRPr="009658D7">
              <w:rPr>
                <w:rFonts w:ascii="Times New Roman" w:eastAsia="Times New Roman" w:hAnsi="Times New Roman" w:cs="Times New Roman"/>
                <w:color w:val="000000"/>
                <w:sz w:val="18"/>
                <w:szCs w:val="18"/>
              </w:rPr>
              <w:t>11-1</w:t>
            </w:r>
            <w:r w:rsidR="00D164FC">
              <w:rPr>
                <w:rFonts w:ascii="Times New Roman" w:eastAsia="Times New Roman" w:hAnsi="Times New Roman" w:cs="Times New Roman"/>
                <w:color w:val="000000"/>
                <w:sz w:val="18"/>
                <w:szCs w:val="18"/>
              </w:rPr>
              <w:t>·</w:t>
            </w:r>
            <w:r w:rsidRPr="009658D7">
              <w:rPr>
                <w:rFonts w:ascii="Times New Roman" w:eastAsia="Times New Roman" w:hAnsi="Times New Roman" w:cs="Times New Roman"/>
                <w:color w:val="000000"/>
                <w:sz w:val="18"/>
                <w:szCs w:val="18"/>
              </w:rPr>
              <w:t>73)</w:t>
            </w:r>
          </w:p>
        </w:tc>
        <w:tc>
          <w:tcPr>
            <w:tcW w:w="823" w:type="dxa"/>
            <w:tcBorders>
              <w:top w:val="nil"/>
              <w:left w:val="nil"/>
              <w:bottom w:val="single" w:sz="4" w:space="0" w:color="auto"/>
              <w:right w:val="nil"/>
            </w:tcBorders>
            <w:shd w:val="clear" w:color="000000" w:fill="FFFFFF"/>
            <w:noWrap/>
            <w:vAlign w:val="center"/>
            <w:hideMark/>
          </w:tcPr>
          <w:p w14:paraId="71CC1733" w14:textId="77777777" w:rsidR="00F52362" w:rsidRPr="009658D7" w:rsidRDefault="00F52362" w:rsidP="00580532">
            <w:pPr>
              <w:spacing w:after="0" w:line="480" w:lineRule="auto"/>
              <w:jc w:val="both"/>
              <w:rPr>
                <w:rFonts w:ascii="Times New Roman" w:eastAsia="Times New Roman" w:hAnsi="Times New Roman" w:cs="Times New Roman"/>
                <w:color w:val="000000"/>
                <w:sz w:val="18"/>
                <w:szCs w:val="18"/>
              </w:rPr>
            </w:pPr>
            <w:r w:rsidRPr="009658D7">
              <w:rPr>
                <w:rFonts w:ascii="Times New Roman" w:eastAsia="Times New Roman" w:hAnsi="Times New Roman" w:cs="Times New Roman"/>
                <w:color w:val="000000"/>
                <w:sz w:val="18"/>
                <w:szCs w:val="18"/>
              </w:rPr>
              <w:t>545</w:t>
            </w:r>
          </w:p>
        </w:tc>
        <w:tc>
          <w:tcPr>
            <w:tcW w:w="1512" w:type="dxa"/>
            <w:tcBorders>
              <w:top w:val="nil"/>
              <w:left w:val="nil"/>
              <w:bottom w:val="single" w:sz="4" w:space="0" w:color="auto"/>
              <w:right w:val="nil"/>
            </w:tcBorders>
            <w:shd w:val="clear" w:color="000000" w:fill="FFFFFF"/>
            <w:noWrap/>
            <w:vAlign w:val="center"/>
            <w:hideMark/>
          </w:tcPr>
          <w:p w14:paraId="3DA2E8E1" w14:textId="568F9CDC" w:rsidR="00F52362" w:rsidRPr="009658D7" w:rsidRDefault="00F52362" w:rsidP="00580532">
            <w:pPr>
              <w:spacing w:after="0" w:line="480" w:lineRule="auto"/>
              <w:jc w:val="both"/>
              <w:rPr>
                <w:rFonts w:ascii="Times New Roman" w:eastAsia="Times New Roman" w:hAnsi="Times New Roman" w:cs="Times New Roman"/>
                <w:color w:val="000000"/>
                <w:sz w:val="18"/>
                <w:szCs w:val="18"/>
              </w:rPr>
            </w:pPr>
            <w:r w:rsidRPr="009658D7">
              <w:rPr>
                <w:rFonts w:ascii="Times New Roman" w:eastAsia="Times New Roman" w:hAnsi="Times New Roman" w:cs="Times New Roman"/>
                <w:color w:val="000000"/>
                <w:sz w:val="18"/>
                <w:szCs w:val="18"/>
              </w:rPr>
              <w:t>1</w:t>
            </w:r>
            <w:r w:rsidR="00D164FC">
              <w:rPr>
                <w:rFonts w:ascii="Times New Roman" w:eastAsia="Times New Roman" w:hAnsi="Times New Roman" w:cs="Times New Roman"/>
                <w:color w:val="000000"/>
                <w:sz w:val="18"/>
                <w:szCs w:val="18"/>
              </w:rPr>
              <w:t>·</w:t>
            </w:r>
            <w:r w:rsidRPr="009658D7">
              <w:rPr>
                <w:rFonts w:ascii="Times New Roman" w:eastAsia="Times New Roman" w:hAnsi="Times New Roman" w:cs="Times New Roman"/>
                <w:color w:val="000000"/>
                <w:sz w:val="18"/>
                <w:szCs w:val="18"/>
              </w:rPr>
              <w:t>59 (1</w:t>
            </w:r>
            <w:r w:rsidR="00D164FC">
              <w:rPr>
                <w:rFonts w:ascii="Times New Roman" w:eastAsia="Times New Roman" w:hAnsi="Times New Roman" w:cs="Times New Roman"/>
                <w:color w:val="000000"/>
                <w:sz w:val="18"/>
                <w:szCs w:val="18"/>
              </w:rPr>
              <w:t>·</w:t>
            </w:r>
            <w:r w:rsidRPr="009658D7">
              <w:rPr>
                <w:rFonts w:ascii="Times New Roman" w:eastAsia="Times New Roman" w:hAnsi="Times New Roman" w:cs="Times New Roman"/>
                <w:color w:val="000000"/>
                <w:sz w:val="18"/>
                <w:szCs w:val="18"/>
              </w:rPr>
              <w:t>44-1</w:t>
            </w:r>
            <w:r w:rsidR="00D164FC">
              <w:rPr>
                <w:rFonts w:ascii="Times New Roman" w:eastAsia="Times New Roman" w:hAnsi="Times New Roman" w:cs="Times New Roman"/>
                <w:color w:val="000000"/>
                <w:sz w:val="18"/>
                <w:szCs w:val="18"/>
              </w:rPr>
              <w:t>·</w:t>
            </w:r>
            <w:r w:rsidRPr="009658D7">
              <w:rPr>
                <w:rFonts w:ascii="Times New Roman" w:eastAsia="Times New Roman" w:hAnsi="Times New Roman" w:cs="Times New Roman"/>
                <w:color w:val="000000"/>
                <w:sz w:val="18"/>
                <w:szCs w:val="18"/>
              </w:rPr>
              <w:t>75)</w:t>
            </w:r>
          </w:p>
        </w:tc>
      </w:tr>
    </w:tbl>
    <w:bookmarkEnd w:id="0"/>
    <w:bookmarkEnd w:id="2"/>
    <w:bookmarkEnd w:id="1"/>
    <w:p w14:paraId="7BC6910F" w14:textId="1028EC1B" w:rsidR="009A7657" w:rsidRPr="00D16210" w:rsidRDefault="009A7657" w:rsidP="001D49AF">
      <w:pPr>
        <w:spacing w:after="0" w:line="480" w:lineRule="auto"/>
        <w:ind w:right="57"/>
        <w:jc w:val="both"/>
        <w:rPr>
          <w:rFonts w:ascii="Times New Roman" w:hAnsi="Times New Roman" w:cs="Times New Roman"/>
        </w:rPr>
      </w:pPr>
      <w:r w:rsidRPr="00D16210">
        <w:rPr>
          <w:rFonts w:ascii="Times New Roman" w:hAnsi="Times New Roman" w:cs="Times New Roman"/>
          <w:vertAlign w:val="superscript"/>
        </w:rPr>
        <w:t xml:space="preserve">1 </w:t>
      </w:r>
      <w:r w:rsidR="00C72D7A" w:rsidRPr="00840596">
        <w:rPr>
          <w:rFonts w:ascii="Times New Roman" w:hAnsi="Times New Roman" w:cs="Times New Roman"/>
        </w:rPr>
        <w:t>H</w:t>
      </w:r>
      <w:r w:rsidR="00136D0C">
        <w:rPr>
          <w:rFonts w:ascii="Times New Roman" w:hAnsi="Times New Roman" w:cs="Times New Roman"/>
        </w:rPr>
        <w:t xml:space="preserve">igh-risk HPV </w:t>
      </w:r>
      <w:r w:rsidRPr="00D16210">
        <w:rPr>
          <w:rFonts w:ascii="Times New Roman" w:hAnsi="Times New Roman" w:cs="Times New Roman"/>
        </w:rPr>
        <w:t>includ</w:t>
      </w:r>
      <w:r w:rsidR="0093095D" w:rsidRPr="00D16210">
        <w:rPr>
          <w:rFonts w:ascii="Times New Roman" w:hAnsi="Times New Roman" w:cs="Times New Roman"/>
        </w:rPr>
        <w:t>es</w:t>
      </w:r>
      <w:r w:rsidRPr="00D16210">
        <w:rPr>
          <w:rFonts w:ascii="Times New Roman" w:hAnsi="Times New Roman" w:cs="Times New Roman"/>
        </w:rPr>
        <w:t xml:space="preserve"> 14 types: 16, 18, 31, 33, 35, 39, 45, 51, 52, 56, 58, 59, 66, and </w:t>
      </w:r>
      <w:proofErr w:type="gramStart"/>
      <w:r w:rsidRPr="00D16210">
        <w:rPr>
          <w:rFonts w:ascii="Times New Roman" w:hAnsi="Times New Roman" w:cs="Times New Roman"/>
        </w:rPr>
        <w:t>68</w:t>
      </w:r>
      <w:proofErr w:type="gramEnd"/>
    </w:p>
    <w:p w14:paraId="0E87B4AA" w14:textId="22A3EED2" w:rsidR="001F5A99" w:rsidRPr="00D16210" w:rsidRDefault="00ED4E1E" w:rsidP="001D49AF">
      <w:pPr>
        <w:spacing w:after="0" w:line="480" w:lineRule="auto"/>
        <w:ind w:right="57"/>
        <w:jc w:val="both"/>
        <w:rPr>
          <w:rFonts w:ascii="Times New Roman" w:hAnsi="Times New Roman" w:cs="Times New Roman"/>
        </w:rPr>
      </w:pPr>
      <w:r w:rsidRPr="00D16210">
        <w:rPr>
          <w:rFonts w:ascii="Times New Roman" w:hAnsi="Times New Roman" w:cs="Times New Roman"/>
          <w:vertAlign w:val="superscript"/>
        </w:rPr>
        <w:t>2</w:t>
      </w:r>
      <w:r w:rsidR="003760E0" w:rsidRPr="00D16210">
        <w:rPr>
          <w:rFonts w:ascii="Times New Roman" w:hAnsi="Times New Roman" w:cs="Times New Roman"/>
        </w:rPr>
        <w:t xml:space="preserve"> Adjusted for age, country of birth, education</w:t>
      </w:r>
      <w:r w:rsidR="0093095D" w:rsidRPr="00D16210">
        <w:rPr>
          <w:rFonts w:ascii="Times New Roman" w:hAnsi="Times New Roman" w:cs="Times New Roman"/>
        </w:rPr>
        <w:t>al</w:t>
      </w:r>
      <w:r w:rsidR="003760E0" w:rsidRPr="00D16210">
        <w:rPr>
          <w:rFonts w:ascii="Times New Roman" w:hAnsi="Times New Roman" w:cs="Times New Roman"/>
        </w:rPr>
        <w:t xml:space="preserve"> level, HPV vaccination status, and maternal history of CIN3+</w:t>
      </w:r>
    </w:p>
    <w:p w14:paraId="34CB2B76" w14:textId="233846C5" w:rsidR="001F5A99" w:rsidRPr="00D16210" w:rsidRDefault="00ED4E1E" w:rsidP="001D49AF">
      <w:pPr>
        <w:spacing w:after="0" w:line="480" w:lineRule="auto"/>
        <w:ind w:right="57"/>
        <w:jc w:val="both"/>
        <w:rPr>
          <w:rFonts w:ascii="Times New Roman" w:hAnsi="Times New Roman" w:cs="Times New Roman"/>
        </w:rPr>
      </w:pPr>
      <w:r w:rsidRPr="00D16210">
        <w:rPr>
          <w:rFonts w:ascii="Times New Roman" w:hAnsi="Times New Roman" w:cs="Times New Roman"/>
          <w:vertAlign w:val="superscript"/>
        </w:rPr>
        <w:t>3</w:t>
      </w:r>
      <w:r w:rsidR="005F20B0" w:rsidRPr="00D16210">
        <w:rPr>
          <w:rFonts w:ascii="Times New Roman" w:eastAsia="Times New Roman" w:hAnsi="Times New Roman" w:cs="Times New Roman"/>
          <w:color w:val="000000"/>
        </w:rPr>
        <w:t xml:space="preserve"> </w:t>
      </w:r>
      <w:r w:rsidR="007F6E79" w:rsidRPr="00D16210">
        <w:rPr>
          <w:rFonts w:ascii="Times New Roman" w:eastAsia="Times New Roman" w:hAnsi="Times New Roman" w:cs="Times New Roman"/>
          <w:color w:val="000000"/>
        </w:rPr>
        <w:t>Only</w:t>
      </w:r>
      <w:r w:rsidR="005F20B0" w:rsidRPr="00D16210">
        <w:rPr>
          <w:rFonts w:ascii="Times New Roman" w:eastAsia="Times New Roman" w:hAnsi="Times New Roman" w:cs="Times New Roman"/>
          <w:color w:val="000000"/>
        </w:rPr>
        <w:t xml:space="preserve"> dispensed with p</w:t>
      </w:r>
      <w:r w:rsidR="001F5A99" w:rsidRPr="00D16210">
        <w:rPr>
          <w:rFonts w:ascii="Times New Roman" w:eastAsia="Times New Roman" w:hAnsi="Times New Roman" w:cs="Times New Roman"/>
          <w:color w:val="000000"/>
        </w:rPr>
        <w:t xml:space="preserve">sychotropic medication </w:t>
      </w:r>
      <w:r w:rsidR="005F20B0" w:rsidRPr="00D16210">
        <w:rPr>
          <w:rFonts w:ascii="Times New Roman" w:eastAsia="Times New Roman" w:hAnsi="Times New Roman" w:cs="Times New Roman"/>
          <w:color w:val="000000"/>
        </w:rPr>
        <w:t xml:space="preserve">but not attended by a </w:t>
      </w:r>
      <w:proofErr w:type="gramStart"/>
      <w:r w:rsidR="005F20B0" w:rsidRPr="00D16210">
        <w:rPr>
          <w:rFonts w:ascii="Times New Roman" w:eastAsia="Times New Roman" w:hAnsi="Times New Roman" w:cs="Times New Roman"/>
          <w:color w:val="000000"/>
        </w:rPr>
        <w:t>specialist</w:t>
      </w:r>
      <w:proofErr w:type="gramEnd"/>
      <w:r w:rsidR="005F20B0" w:rsidRPr="00D16210">
        <w:rPr>
          <w:rFonts w:ascii="Times New Roman" w:hAnsi="Times New Roman" w:cs="Times New Roman"/>
        </w:rPr>
        <w:t xml:space="preserve"> </w:t>
      </w:r>
    </w:p>
    <w:p w14:paraId="59273468" w14:textId="26EAB69A" w:rsidR="0074644F" w:rsidRDefault="00ED4E1E" w:rsidP="001D49AF">
      <w:pPr>
        <w:spacing w:after="0" w:line="480" w:lineRule="auto"/>
        <w:ind w:right="57"/>
        <w:jc w:val="both"/>
        <w:rPr>
          <w:rFonts w:ascii="Times New Roman" w:eastAsia="Times New Roman" w:hAnsi="Times New Roman" w:cs="Times New Roman"/>
          <w:color w:val="000000"/>
        </w:rPr>
      </w:pPr>
      <w:r w:rsidRPr="00D16210">
        <w:rPr>
          <w:rFonts w:ascii="Times New Roman" w:hAnsi="Times New Roman" w:cs="Times New Roman"/>
          <w:vertAlign w:val="superscript"/>
        </w:rPr>
        <w:t xml:space="preserve">4 </w:t>
      </w:r>
      <w:r w:rsidR="008C6A8C" w:rsidRPr="00D16210">
        <w:rPr>
          <w:rFonts w:ascii="Times New Roman" w:eastAsia="Times New Roman" w:hAnsi="Times New Roman" w:cs="Times New Roman"/>
          <w:color w:val="000000"/>
        </w:rPr>
        <w:t>Secondary care with or without primary care, reflected by clinical diagnosis by a specialist</w:t>
      </w:r>
      <w:bookmarkStart w:id="3" w:name="_Ref125913631"/>
    </w:p>
    <w:bookmarkEnd w:id="3"/>
    <w:sectPr w:rsidR="0074644F" w:rsidSect="004E1306">
      <w:footerReference w:type="default" r:id="rId8"/>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0994" w14:textId="77777777" w:rsidR="00EA2935" w:rsidRDefault="00EA2935" w:rsidP="0011589D">
      <w:pPr>
        <w:spacing w:after="0" w:line="240" w:lineRule="auto"/>
      </w:pPr>
      <w:r>
        <w:separator/>
      </w:r>
    </w:p>
  </w:endnote>
  <w:endnote w:type="continuationSeparator" w:id="0">
    <w:p w14:paraId="26CB7F93" w14:textId="77777777" w:rsidR="00EA2935" w:rsidRDefault="00EA2935" w:rsidP="0011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257044"/>
      <w:docPartObj>
        <w:docPartGallery w:val="Page Numbers (Bottom of Page)"/>
        <w:docPartUnique/>
      </w:docPartObj>
    </w:sdtPr>
    <w:sdtEndPr>
      <w:rPr>
        <w:noProof/>
      </w:rPr>
    </w:sdtEndPr>
    <w:sdtContent>
      <w:p w14:paraId="54E36249" w14:textId="206BBA46" w:rsidR="0011589D" w:rsidRDefault="001158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D33C3C" w14:textId="77777777" w:rsidR="0011589D" w:rsidRDefault="00115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897D" w14:textId="77777777" w:rsidR="00EA2935" w:rsidRDefault="00EA2935" w:rsidP="0011589D">
      <w:pPr>
        <w:spacing w:after="0" w:line="240" w:lineRule="auto"/>
      </w:pPr>
      <w:r>
        <w:separator/>
      </w:r>
    </w:p>
  </w:footnote>
  <w:footnote w:type="continuationSeparator" w:id="0">
    <w:p w14:paraId="00C6E707" w14:textId="77777777" w:rsidR="00EA2935" w:rsidRDefault="00EA2935" w:rsidP="00115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D99"/>
    <w:multiLevelType w:val="hybridMultilevel"/>
    <w:tmpl w:val="82686D9E"/>
    <w:lvl w:ilvl="0" w:tplc="EF68F05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924E1"/>
    <w:multiLevelType w:val="hybridMultilevel"/>
    <w:tmpl w:val="E8AEF4B0"/>
    <w:lvl w:ilvl="0" w:tplc="F7C032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82300"/>
    <w:multiLevelType w:val="hybridMultilevel"/>
    <w:tmpl w:val="35B0E816"/>
    <w:lvl w:ilvl="0" w:tplc="6E205DF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C570BB2"/>
    <w:multiLevelType w:val="hybridMultilevel"/>
    <w:tmpl w:val="AB44ED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88D1021"/>
    <w:multiLevelType w:val="hybridMultilevel"/>
    <w:tmpl w:val="C9B6E2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75063B9"/>
    <w:multiLevelType w:val="hybridMultilevel"/>
    <w:tmpl w:val="F0A0BDCE"/>
    <w:lvl w:ilvl="0" w:tplc="F7AE6B48">
      <w:start w:val="1"/>
      <w:numFmt w:val="bullet"/>
      <w:lvlText w:val=""/>
      <w:lvlJc w:val="left"/>
      <w:pPr>
        <w:ind w:left="1440" w:hanging="360"/>
      </w:pPr>
      <w:rPr>
        <w:rFonts w:ascii="Symbol" w:hAnsi="Symbol"/>
      </w:rPr>
    </w:lvl>
    <w:lvl w:ilvl="1" w:tplc="294CA194">
      <w:start w:val="1"/>
      <w:numFmt w:val="bullet"/>
      <w:lvlText w:val=""/>
      <w:lvlJc w:val="left"/>
      <w:pPr>
        <w:ind w:left="1440" w:hanging="360"/>
      </w:pPr>
      <w:rPr>
        <w:rFonts w:ascii="Symbol" w:hAnsi="Symbol"/>
      </w:rPr>
    </w:lvl>
    <w:lvl w:ilvl="2" w:tplc="59600D6C">
      <w:start w:val="1"/>
      <w:numFmt w:val="bullet"/>
      <w:lvlText w:val=""/>
      <w:lvlJc w:val="left"/>
      <w:pPr>
        <w:ind w:left="1440" w:hanging="360"/>
      </w:pPr>
      <w:rPr>
        <w:rFonts w:ascii="Symbol" w:hAnsi="Symbol"/>
      </w:rPr>
    </w:lvl>
    <w:lvl w:ilvl="3" w:tplc="2BF82964">
      <w:start w:val="1"/>
      <w:numFmt w:val="bullet"/>
      <w:lvlText w:val=""/>
      <w:lvlJc w:val="left"/>
      <w:pPr>
        <w:ind w:left="1440" w:hanging="360"/>
      </w:pPr>
      <w:rPr>
        <w:rFonts w:ascii="Symbol" w:hAnsi="Symbol"/>
      </w:rPr>
    </w:lvl>
    <w:lvl w:ilvl="4" w:tplc="2E946F82">
      <w:start w:val="1"/>
      <w:numFmt w:val="bullet"/>
      <w:lvlText w:val=""/>
      <w:lvlJc w:val="left"/>
      <w:pPr>
        <w:ind w:left="1440" w:hanging="360"/>
      </w:pPr>
      <w:rPr>
        <w:rFonts w:ascii="Symbol" w:hAnsi="Symbol"/>
      </w:rPr>
    </w:lvl>
    <w:lvl w:ilvl="5" w:tplc="42A2AE9C">
      <w:start w:val="1"/>
      <w:numFmt w:val="bullet"/>
      <w:lvlText w:val=""/>
      <w:lvlJc w:val="left"/>
      <w:pPr>
        <w:ind w:left="1440" w:hanging="360"/>
      </w:pPr>
      <w:rPr>
        <w:rFonts w:ascii="Symbol" w:hAnsi="Symbol"/>
      </w:rPr>
    </w:lvl>
    <w:lvl w:ilvl="6" w:tplc="438A6762">
      <w:start w:val="1"/>
      <w:numFmt w:val="bullet"/>
      <w:lvlText w:val=""/>
      <w:lvlJc w:val="left"/>
      <w:pPr>
        <w:ind w:left="1440" w:hanging="360"/>
      </w:pPr>
      <w:rPr>
        <w:rFonts w:ascii="Symbol" w:hAnsi="Symbol"/>
      </w:rPr>
    </w:lvl>
    <w:lvl w:ilvl="7" w:tplc="8D38223A">
      <w:start w:val="1"/>
      <w:numFmt w:val="bullet"/>
      <w:lvlText w:val=""/>
      <w:lvlJc w:val="left"/>
      <w:pPr>
        <w:ind w:left="1440" w:hanging="360"/>
      </w:pPr>
      <w:rPr>
        <w:rFonts w:ascii="Symbol" w:hAnsi="Symbol"/>
      </w:rPr>
    </w:lvl>
    <w:lvl w:ilvl="8" w:tplc="7D12C126">
      <w:start w:val="1"/>
      <w:numFmt w:val="bullet"/>
      <w:lvlText w:val=""/>
      <w:lvlJc w:val="left"/>
      <w:pPr>
        <w:ind w:left="1440" w:hanging="360"/>
      </w:pPr>
      <w:rPr>
        <w:rFonts w:ascii="Symbol" w:hAnsi="Symbol"/>
      </w:rPr>
    </w:lvl>
  </w:abstractNum>
  <w:abstractNum w:abstractNumId="6" w15:restartNumberingAfterBreak="0">
    <w:nsid w:val="77FE0AA9"/>
    <w:multiLevelType w:val="hybridMultilevel"/>
    <w:tmpl w:val="70A85522"/>
    <w:lvl w:ilvl="0" w:tplc="53322616">
      <w:start w:val="1"/>
      <w:numFmt w:val="decimal"/>
      <w:lvlText w:val="%1)"/>
      <w:lvlJc w:val="left"/>
      <w:pPr>
        <w:ind w:left="1020" w:hanging="360"/>
      </w:pPr>
    </w:lvl>
    <w:lvl w:ilvl="1" w:tplc="9CE46562">
      <w:start w:val="1"/>
      <w:numFmt w:val="decimal"/>
      <w:lvlText w:val="%2)"/>
      <w:lvlJc w:val="left"/>
      <w:pPr>
        <w:ind w:left="1020" w:hanging="360"/>
      </w:pPr>
    </w:lvl>
    <w:lvl w:ilvl="2" w:tplc="FD6CBE30">
      <w:start w:val="1"/>
      <w:numFmt w:val="decimal"/>
      <w:lvlText w:val="%3)"/>
      <w:lvlJc w:val="left"/>
      <w:pPr>
        <w:ind w:left="1020" w:hanging="360"/>
      </w:pPr>
    </w:lvl>
    <w:lvl w:ilvl="3" w:tplc="F0BCEF62">
      <w:start w:val="1"/>
      <w:numFmt w:val="decimal"/>
      <w:lvlText w:val="%4)"/>
      <w:lvlJc w:val="left"/>
      <w:pPr>
        <w:ind w:left="1020" w:hanging="360"/>
      </w:pPr>
    </w:lvl>
    <w:lvl w:ilvl="4" w:tplc="22B4B444">
      <w:start w:val="1"/>
      <w:numFmt w:val="decimal"/>
      <w:lvlText w:val="%5)"/>
      <w:lvlJc w:val="left"/>
      <w:pPr>
        <w:ind w:left="1020" w:hanging="360"/>
      </w:pPr>
    </w:lvl>
    <w:lvl w:ilvl="5" w:tplc="321842D8">
      <w:start w:val="1"/>
      <w:numFmt w:val="decimal"/>
      <w:lvlText w:val="%6)"/>
      <w:lvlJc w:val="left"/>
      <w:pPr>
        <w:ind w:left="1020" w:hanging="360"/>
      </w:pPr>
    </w:lvl>
    <w:lvl w:ilvl="6" w:tplc="C3644C18">
      <w:start w:val="1"/>
      <w:numFmt w:val="decimal"/>
      <w:lvlText w:val="%7)"/>
      <w:lvlJc w:val="left"/>
      <w:pPr>
        <w:ind w:left="1020" w:hanging="360"/>
      </w:pPr>
    </w:lvl>
    <w:lvl w:ilvl="7" w:tplc="93C6845E">
      <w:start w:val="1"/>
      <w:numFmt w:val="decimal"/>
      <w:lvlText w:val="%8)"/>
      <w:lvlJc w:val="left"/>
      <w:pPr>
        <w:ind w:left="1020" w:hanging="360"/>
      </w:pPr>
    </w:lvl>
    <w:lvl w:ilvl="8" w:tplc="9F088F72">
      <w:start w:val="1"/>
      <w:numFmt w:val="decimal"/>
      <w:lvlText w:val="%9)"/>
      <w:lvlJc w:val="left"/>
      <w:pPr>
        <w:ind w:left="1020" w:hanging="360"/>
      </w:pPr>
    </w:lvl>
  </w:abstractNum>
  <w:num w:numId="1" w16cid:durableId="1229455859">
    <w:abstractNumId w:val="1"/>
  </w:num>
  <w:num w:numId="2" w16cid:durableId="249853819">
    <w:abstractNumId w:val="0"/>
  </w:num>
  <w:num w:numId="3" w16cid:durableId="1152331128">
    <w:abstractNumId w:val="6"/>
  </w:num>
  <w:num w:numId="4" w16cid:durableId="935211857">
    <w:abstractNumId w:val="2"/>
  </w:num>
  <w:num w:numId="5" w16cid:durableId="323514900">
    <w:abstractNumId w:val="4"/>
  </w:num>
  <w:num w:numId="6" w16cid:durableId="1750616360">
    <w:abstractNumId w:val="3"/>
  </w:num>
  <w:num w:numId="7" w16cid:durableId="7801441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1MbQwNTa1sDAzNDFV0lEKTi0uzszPAykwtawFAHyI4wgtAAAA"/>
  </w:docVars>
  <w:rsids>
    <w:rsidRoot w:val="00CE5873"/>
    <w:rsid w:val="00003939"/>
    <w:rsid w:val="00004124"/>
    <w:rsid w:val="000066F5"/>
    <w:rsid w:val="00006CBB"/>
    <w:rsid w:val="00011F79"/>
    <w:rsid w:val="00014999"/>
    <w:rsid w:val="00014FE5"/>
    <w:rsid w:val="0001759B"/>
    <w:rsid w:val="00020554"/>
    <w:rsid w:val="00020F68"/>
    <w:rsid w:val="00021341"/>
    <w:rsid w:val="0002272C"/>
    <w:rsid w:val="00022B2D"/>
    <w:rsid w:val="000239C6"/>
    <w:rsid w:val="00023FA6"/>
    <w:rsid w:val="00025182"/>
    <w:rsid w:val="00025865"/>
    <w:rsid w:val="00030DA5"/>
    <w:rsid w:val="000312EE"/>
    <w:rsid w:val="00035099"/>
    <w:rsid w:val="00036713"/>
    <w:rsid w:val="00040A39"/>
    <w:rsid w:val="00042F27"/>
    <w:rsid w:val="000436D2"/>
    <w:rsid w:val="0004540C"/>
    <w:rsid w:val="00046878"/>
    <w:rsid w:val="000504A6"/>
    <w:rsid w:val="00051206"/>
    <w:rsid w:val="000518F3"/>
    <w:rsid w:val="0005323C"/>
    <w:rsid w:val="0005402E"/>
    <w:rsid w:val="00060F7D"/>
    <w:rsid w:val="00061404"/>
    <w:rsid w:val="0006326A"/>
    <w:rsid w:val="0006564F"/>
    <w:rsid w:val="000711AF"/>
    <w:rsid w:val="0007169C"/>
    <w:rsid w:val="00074957"/>
    <w:rsid w:val="0007634D"/>
    <w:rsid w:val="00076E76"/>
    <w:rsid w:val="000838C1"/>
    <w:rsid w:val="00084F38"/>
    <w:rsid w:val="0009111F"/>
    <w:rsid w:val="0009160A"/>
    <w:rsid w:val="000918F2"/>
    <w:rsid w:val="000923C9"/>
    <w:rsid w:val="000944BC"/>
    <w:rsid w:val="0009482D"/>
    <w:rsid w:val="00096170"/>
    <w:rsid w:val="00097D9E"/>
    <w:rsid w:val="000A04C0"/>
    <w:rsid w:val="000A15F6"/>
    <w:rsid w:val="000A17A8"/>
    <w:rsid w:val="000A7522"/>
    <w:rsid w:val="000B0818"/>
    <w:rsid w:val="000B1658"/>
    <w:rsid w:val="000B1819"/>
    <w:rsid w:val="000B2960"/>
    <w:rsid w:val="000B654F"/>
    <w:rsid w:val="000B6641"/>
    <w:rsid w:val="000B72A1"/>
    <w:rsid w:val="000B7586"/>
    <w:rsid w:val="000B785A"/>
    <w:rsid w:val="000C0D0E"/>
    <w:rsid w:val="000C2097"/>
    <w:rsid w:val="000C2D10"/>
    <w:rsid w:val="000D0199"/>
    <w:rsid w:val="000D0240"/>
    <w:rsid w:val="000D0319"/>
    <w:rsid w:val="000D0378"/>
    <w:rsid w:val="000D1E63"/>
    <w:rsid w:val="000D30D1"/>
    <w:rsid w:val="000D335D"/>
    <w:rsid w:val="000D4353"/>
    <w:rsid w:val="000D5B2A"/>
    <w:rsid w:val="000D6110"/>
    <w:rsid w:val="000D7FDA"/>
    <w:rsid w:val="000E05C6"/>
    <w:rsid w:val="000E0729"/>
    <w:rsid w:val="000E1EDA"/>
    <w:rsid w:val="000E2DA1"/>
    <w:rsid w:val="000E4271"/>
    <w:rsid w:val="000E62DE"/>
    <w:rsid w:val="000E6B9A"/>
    <w:rsid w:val="000E700A"/>
    <w:rsid w:val="000E790E"/>
    <w:rsid w:val="000F2384"/>
    <w:rsid w:val="000F26BC"/>
    <w:rsid w:val="000F3B14"/>
    <w:rsid w:val="000F4C88"/>
    <w:rsid w:val="000F4D31"/>
    <w:rsid w:val="000F6912"/>
    <w:rsid w:val="000F6CCD"/>
    <w:rsid w:val="000F6FDA"/>
    <w:rsid w:val="000F70AA"/>
    <w:rsid w:val="00102908"/>
    <w:rsid w:val="00103557"/>
    <w:rsid w:val="0010629C"/>
    <w:rsid w:val="00110142"/>
    <w:rsid w:val="001101C8"/>
    <w:rsid w:val="0011589D"/>
    <w:rsid w:val="001171CF"/>
    <w:rsid w:val="00120D7D"/>
    <w:rsid w:val="00121E35"/>
    <w:rsid w:val="00122428"/>
    <w:rsid w:val="0012541A"/>
    <w:rsid w:val="00126A2E"/>
    <w:rsid w:val="00131F71"/>
    <w:rsid w:val="00132264"/>
    <w:rsid w:val="00132D12"/>
    <w:rsid w:val="00135A7F"/>
    <w:rsid w:val="00135D0A"/>
    <w:rsid w:val="00136D0C"/>
    <w:rsid w:val="00141048"/>
    <w:rsid w:val="00142211"/>
    <w:rsid w:val="00142289"/>
    <w:rsid w:val="001442C0"/>
    <w:rsid w:val="0014516A"/>
    <w:rsid w:val="001462F8"/>
    <w:rsid w:val="00150F5D"/>
    <w:rsid w:val="00152433"/>
    <w:rsid w:val="00154038"/>
    <w:rsid w:val="0015454D"/>
    <w:rsid w:val="001545D9"/>
    <w:rsid w:val="00154A73"/>
    <w:rsid w:val="00155857"/>
    <w:rsid w:val="00157196"/>
    <w:rsid w:val="00160A3B"/>
    <w:rsid w:val="00161FDC"/>
    <w:rsid w:val="001663D2"/>
    <w:rsid w:val="00166410"/>
    <w:rsid w:val="001666DC"/>
    <w:rsid w:val="00167C01"/>
    <w:rsid w:val="0017082B"/>
    <w:rsid w:val="001736A1"/>
    <w:rsid w:val="0017381C"/>
    <w:rsid w:val="00176CF3"/>
    <w:rsid w:val="00177CA8"/>
    <w:rsid w:val="00181093"/>
    <w:rsid w:val="00184862"/>
    <w:rsid w:val="00185699"/>
    <w:rsid w:val="0018656F"/>
    <w:rsid w:val="00186F04"/>
    <w:rsid w:val="00190990"/>
    <w:rsid w:val="00190A00"/>
    <w:rsid w:val="001920D7"/>
    <w:rsid w:val="001933C4"/>
    <w:rsid w:val="00194212"/>
    <w:rsid w:val="00194EA4"/>
    <w:rsid w:val="00197032"/>
    <w:rsid w:val="001A0614"/>
    <w:rsid w:val="001A17E3"/>
    <w:rsid w:val="001A21B5"/>
    <w:rsid w:val="001A23BF"/>
    <w:rsid w:val="001A2596"/>
    <w:rsid w:val="001A34E7"/>
    <w:rsid w:val="001A384C"/>
    <w:rsid w:val="001A5D16"/>
    <w:rsid w:val="001A6CB1"/>
    <w:rsid w:val="001A70E2"/>
    <w:rsid w:val="001A715A"/>
    <w:rsid w:val="001B03F3"/>
    <w:rsid w:val="001B0A4D"/>
    <w:rsid w:val="001B1419"/>
    <w:rsid w:val="001B3D64"/>
    <w:rsid w:val="001B741B"/>
    <w:rsid w:val="001C0310"/>
    <w:rsid w:val="001C2FFE"/>
    <w:rsid w:val="001C647F"/>
    <w:rsid w:val="001C6B51"/>
    <w:rsid w:val="001C6D16"/>
    <w:rsid w:val="001C745E"/>
    <w:rsid w:val="001D01D0"/>
    <w:rsid w:val="001D0D05"/>
    <w:rsid w:val="001D1C42"/>
    <w:rsid w:val="001D263A"/>
    <w:rsid w:val="001D2766"/>
    <w:rsid w:val="001D2B84"/>
    <w:rsid w:val="001D3672"/>
    <w:rsid w:val="001D3E52"/>
    <w:rsid w:val="001D436E"/>
    <w:rsid w:val="001D49AF"/>
    <w:rsid w:val="001D71F5"/>
    <w:rsid w:val="001D7995"/>
    <w:rsid w:val="001E0A29"/>
    <w:rsid w:val="001E3495"/>
    <w:rsid w:val="001E6121"/>
    <w:rsid w:val="001E7B3C"/>
    <w:rsid w:val="001F0350"/>
    <w:rsid w:val="001F0FF6"/>
    <w:rsid w:val="001F1231"/>
    <w:rsid w:val="001F1724"/>
    <w:rsid w:val="001F30C5"/>
    <w:rsid w:val="001F3113"/>
    <w:rsid w:val="001F4413"/>
    <w:rsid w:val="001F5A99"/>
    <w:rsid w:val="001F70C3"/>
    <w:rsid w:val="001F73E1"/>
    <w:rsid w:val="001F7825"/>
    <w:rsid w:val="002000E6"/>
    <w:rsid w:val="002004FB"/>
    <w:rsid w:val="00200585"/>
    <w:rsid w:val="002006BA"/>
    <w:rsid w:val="00200E60"/>
    <w:rsid w:val="00200FC5"/>
    <w:rsid w:val="00202155"/>
    <w:rsid w:val="00204432"/>
    <w:rsid w:val="00205434"/>
    <w:rsid w:val="00206314"/>
    <w:rsid w:val="00207C50"/>
    <w:rsid w:val="00210155"/>
    <w:rsid w:val="00211303"/>
    <w:rsid w:val="00211B94"/>
    <w:rsid w:val="002122CB"/>
    <w:rsid w:val="002133D4"/>
    <w:rsid w:val="002150F8"/>
    <w:rsid w:val="00216384"/>
    <w:rsid w:val="00216BE4"/>
    <w:rsid w:val="00217636"/>
    <w:rsid w:val="00217A91"/>
    <w:rsid w:val="00217F2A"/>
    <w:rsid w:val="00220299"/>
    <w:rsid w:val="0022071B"/>
    <w:rsid w:val="002213ED"/>
    <w:rsid w:val="0022147F"/>
    <w:rsid w:val="0022394B"/>
    <w:rsid w:val="00224970"/>
    <w:rsid w:val="0022572A"/>
    <w:rsid w:val="002268C3"/>
    <w:rsid w:val="00226E7E"/>
    <w:rsid w:val="00226ED3"/>
    <w:rsid w:val="00230C5E"/>
    <w:rsid w:val="00230DAC"/>
    <w:rsid w:val="00230EB8"/>
    <w:rsid w:val="00231F8F"/>
    <w:rsid w:val="00232638"/>
    <w:rsid w:val="002332B3"/>
    <w:rsid w:val="00234272"/>
    <w:rsid w:val="00234CD7"/>
    <w:rsid w:val="002360D2"/>
    <w:rsid w:val="00237095"/>
    <w:rsid w:val="00237D02"/>
    <w:rsid w:val="0024001C"/>
    <w:rsid w:val="0024388F"/>
    <w:rsid w:val="0024420C"/>
    <w:rsid w:val="002467B4"/>
    <w:rsid w:val="00247E36"/>
    <w:rsid w:val="00250DF1"/>
    <w:rsid w:val="0025101E"/>
    <w:rsid w:val="002527CB"/>
    <w:rsid w:val="00252C20"/>
    <w:rsid w:val="00252CAE"/>
    <w:rsid w:val="002537AA"/>
    <w:rsid w:val="00253A8A"/>
    <w:rsid w:val="002559D8"/>
    <w:rsid w:val="002566F5"/>
    <w:rsid w:val="0026064B"/>
    <w:rsid w:val="00262133"/>
    <w:rsid w:val="00262532"/>
    <w:rsid w:val="00263064"/>
    <w:rsid w:val="00263558"/>
    <w:rsid w:val="00263FAC"/>
    <w:rsid w:val="00264E29"/>
    <w:rsid w:val="00266D92"/>
    <w:rsid w:val="00267DA4"/>
    <w:rsid w:val="0027168B"/>
    <w:rsid w:val="00271981"/>
    <w:rsid w:val="00272E31"/>
    <w:rsid w:val="00274917"/>
    <w:rsid w:val="00275764"/>
    <w:rsid w:val="0027689E"/>
    <w:rsid w:val="0027766B"/>
    <w:rsid w:val="00277928"/>
    <w:rsid w:val="00277E92"/>
    <w:rsid w:val="00277EEF"/>
    <w:rsid w:val="00283ECF"/>
    <w:rsid w:val="00284BC6"/>
    <w:rsid w:val="002904A2"/>
    <w:rsid w:val="00290EB6"/>
    <w:rsid w:val="002911E3"/>
    <w:rsid w:val="0029364D"/>
    <w:rsid w:val="0029520A"/>
    <w:rsid w:val="00295585"/>
    <w:rsid w:val="00297403"/>
    <w:rsid w:val="00297547"/>
    <w:rsid w:val="002A3831"/>
    <w:rsid w:val="002A3A62"/>
    <w:rsid w:val="002A3E5C"/>
    <w:rsid w:val="002A43A2"/>
    <w:rsid w:val="002A5AF3"/>
    <w:rsid w:val="002A5E09"/>
    <w:rsid w:val="002A61D3"/>
    <w:rsid w:val="002A67BA"/>
    <w:rsid w:val="002A683A"/>
    <w:rsid w:val="002A69E4"/>
    <w:rsid w:val="002B11BA"/>
    <w:rsid w:val="002B2604"/>
    <w:rsid w:val="002B267F"/>
    <w:rsid w:val="002B4AA4"/>
    <w:rsid w:val="002B4B65"/>
    <w:rsid w:val="002B5BF2"/>
    <w:rsid w:val="002B5D86"/>
    <w:rsid w:val="002B63F7"/>
    <w:rsid w:val="002B731F"/>
    <w:rsid w:val="002C0046"/>
    <w:rsid w:val="002C06E8"/>
    <w:rsid w:val="002C1472"/>
    <w:rsid w:val="002C1BCF"/>
    <w:rsid w:val="002C523A"/>
    <w:rsid w:val="002C708E"/>
    <w:rsid w:val="002C760B"/>
    <w:rsid w:val="002D021E"/>
    <w:rsid w:val="002D0504"/>
    <w:rsid w:val="002D0C9B"/>
    <w:rsid w:val="002D2B0E"/>
    <w:rsid w:val="002D3CA6"/>
    <w:rsid w:val="002D5734"/>
    <w:rsid w:val="002D5E17"/>
    <w:rsid w:val="002D7667"/>
    <w:rsid w:val="002E0B37"/>
    <w:rsid w:val="002E0D54"/>
    <w:rsid w:val="002E2E73"/>
    <w:rsid w:val="002E2F77"/>
    <w:rsid w:val="002E3CEA"/>
    <w:rsid w:val="002E46F2"/>
    <w:rsid w:val="002E4754"/>
    <w:rsid w:val="002E676C"/>
    <w:rsid w:val="002E7141"/>
    <w:rsid w:val="002E71F0"/>
    <w:rsid w:val="002E7794"/>
    <w:rsid w:val="002F12C1"/>
    <w:rsid w:val="002F42F2"/>
    <w:rsid w:val="002F65D4"/>
    <w:rsid w:val="002F6AEF"/>
    <w:rsid w:val="00302013"/>
    <w:rsid w:val="003051DD"/>
    <w:rsid w:val="003063AD"/>
    <w:rsid w:val="00306A3F"/>
    <w:rsid w:val="00307AE6"/>
    <w:rsid w:val="00307FBB"/>
    <w:rsid w:val="003102B4"/>
    <w:rsid w:val="00310455"/>
    <w:rsid w:val="00310C0D"/>
    <w:rsid w:val="00312C69"/>
    <w:rsid w:val="00313479"/>
    <w:rsid w:val="00313D4D"/>
    <w:rsid w:val="003156A1"/>
    <w:rsid w:val="00321BEE"/>
    <w:rsid w:val="00322B7B"/>
    <w:rsid w:val="0032316D"/>
    <w:rsid w:val="003238A2"/>
    <w:rsid w:val="003246B7"/>
    <w:rsid w:val="00327893"/>
    <w:rsid w:val="00330BFF"/>
    <w:rsid w:val="00331F5E"/>
    <w:rsid w:val="0033216D"/>
    <w:rsid w:val="0033606C"/>
    <w:rsid w:val="003364D5"/>
    <w:rsid w:val="00337213"/>
    <w:rsid w:val="00337792"/>
    <w:rsid w:val="00340EA1"/>
    <w:rsid w:val="00341966"/>
    <w:rsid w:val="00344317"/>
    <w:rsid w:val="00345030"/>
    <w:rsid w:val="00346258"/>
    <w:rsid w:val="003479F8"/>
    <w:rsid w:val="00347F2D"/>
    <w:rsid w:val="00352C18"/>
    <w:rsid w:val="00360C1E"/>
    <w:rsid w:val="00361D10"/>
    <w:rsid w:val="00363B44"/>
    <w:rsid w:val="003729A2"/>
    <w:rsid w:val="00372C12"/>
    <w:rsid w:val="00373CAA"/>
    <w:rsid w:val="00373F7C"/>
    <w:rsid w:val="003743A1"/>
    <w:rsid w:val="00375081"/>
    <w:rsid w:val="003760E0"/>
    <w:rsid w:val="003762D7"/>
    <w:rsid w:val="00377C85"/>
    <w:rsid w:val="0038014F"/>
    <w:rsid w:val="0038273C"/>
    <w:rsid w:val="003831DC"/>
    <w:rsid w:val="00384246"/>
    <w:rsid w:val="00385B42"/>
    <w:rsid w:val="003901EA"/>
    <w:rsid w:val="00390A3D"/>
    <w:rsid w:val="003910D9"/>
    <w:rsid w:val="00392181"/>
    <w:rsid w:val="00394A60"/>
    <w:rsid w:val="003963D5"/>
    <w:rsid w:val="003967BD"/>
    <w:rsid w:val="00396A1D"/>
    <w:rsid w:val="00397D72"/>
    <w:rsid w:val="003A1122"/>
    <w:rsid w:val="003A15B9"/>
    <w:rsid w:val="003A1D19"/>
    <w:rsid w:val="003A219E"/>
    <w:rsid w:val="003A2AD4"/>
    <w:rsid w:val="003A2DC4"/>
    <w:rsid w:val="003A3FE5"/>
    <w:rsid w:val="003A4184"/>
    <w:rsid w:val="003A5367"/>
    <w:rsid w:val="003A5982"/>
    <w:rsid w:val="003A5B94"/>
    <w:rsid w:val="003B005A"/>
    <w:rsid w:val="003B0578"/>
    <w:rsid w:val="003B3076"/>
    <w:rsid w:val="003B3093"/>
    <w:rsid w:val="003B30D8"/>
    <w:rsid w:val="003B7098"/>
    <w:rsid w:val="003B7B65"/>
    <w:rsid w:val="003C0E55"/>
    <w:rsid w:val="003C5F11"/>
    <w:rsid w:val="003D2B46"/>
    <w:rsid w:val="003D36B8"/>
    <w:rsid w:val="003D3730"/>
    <w:rsid w:val="003D3923"/>
    <w:rsid w:val="003D4E57"/>
    <w:rsid w:val="003D6179"/>
    <w:rsid w:val="003D70FF"/>
    <w:rsid w:val="003D7621"/>
    <w:rsid w:val="003D7DCD"/>
    <w:rsid w:val="003D7E93"/>
    <w:rsid w:val="003E10AF"/>
    <w:rsid w:val="003E2B81"/>
    <w:rsid w:val="003E42F6"/>
    <w:rsid w:val="003E4C1B"/>
    <w:rsid w:val="003E52C8"/>
    <w:rsid w:val="003E58BC"/>
    <w:rsid w:val="003E5BDA"/>
    <w:rsid w:val="003E6C59"/>
    <w:rsid w:val="003E7A38"/>
    <w:rsid w:val="003F0F42"/>
    <w:rsid w:val="003F0F87"/>
    <w:rsid w:val="003F22B4"/>
    <w:rsid w:val="003F320B"/>
    <w:rsid w:val="003F3454"/>
    <w:rsid w:val="003F3591"/>
    <w:rsid w:val="003F4FEF"/>
    <w:rsid w:val="003F657C"/>
    <w:rsid w:val="003F7C33"/>
    <w:rsid w:val="00400578"/>
    <w:rsid w:val="00402BB2"/>
    <w:rsid w:val="00404295"/>
    <w:rsid w:val="0041004C"/>
    <w:rsid w:val="00410A8E"/>
    <w:rsid w:val="00410BCF"/>
    <w:rsid w:val="00410EE4"/>
    <w:rsid w:val="00413DB4"/>
    <w:rsid w:val="0041553D"/>
    <w:rsid w:val="00415B6B"/>
    <w:rsid w:val="004163BB"/>
    <w:rsid w:val="00416BF7"/>
    <w:rsid w:val="00423750"/>
    <w:rsid w:val="00424A42"/>
    <w:rsid w:val="004251FC"/>
    <w:rsid w:val="00425F5A"/>
    <w:rsid w:val="00426BD0"/>
    <w:rsid w:val="00430189"/>
    <w:rsid w:val="00430753"/>
    <w:rsid w:val="004313E8"/>
    <w:rsid w:val="00431E8E"/>
    <w:rsid w:val="0043329C"/>
    <w:rsid w:val="00433A68"/>
    <w:rsid w:val="00433EEB"/>
    <w:rsid w:val="00435001"/>
    <w:rsid w:val="00435524"/>
    <w:rsid w:val="00435735"/>
    <w:rsid w:val="00435B59"/>
    <w:rsid w:val="00436ABF"/>
    <w:rsid w:val="0043770D"/>
    <w:rsid w:val="00437B5A"/>
    <w:rsid w:val="004413BD"/>
    <w:rsid w:val="00443359"/>
    <w:rsid w:val="00445629"/>
    <w:rsid w:val="00446CC3"/>
    <w:rsid w:val="00446D5D"/>
    <w:rsid w:val="00447A7E"/>
    <w:rsid w:val="00447B7F"/>
    <w:rsid w:val="00447F4D"/>
    <w:rsid w:val="00451C6E"/>
    <w:rsid w:val="00452C65"/>
    <w:rsid w:val="00452DC9"/>
    <w:rsid w:val="00454C0F"/>
    <w:rsid w:val="00456D65"/>
    <w:rsid w:val="00457051"/>
    <w:rsid w:val="004576D6"/>
    <w:rsid w:val="004608EB"/>
    <w:rsid w:val="00460CE3"/>
    <w:rsid w:val="00461D7B"/>
    <w:rsid w:val="00463246"/>
    <w:rsid w:val="0046339B"/>
    <w:rsid w:val="0046634B"/>
    <w:rsid w:val="0047233A"/>
    <w:rsid w:val="00475879"/>
    <w:rsid w:val="004813D6"/>
    <w:rsid w:val="00483EE9"/>
    <w:rsid w:val="00484CB9"/>
    <w:rsid w:val="0048632B"/>
    <w:rsid w:val="0048768B"/>
    <w:rsid w:val="00490266"/>
    <w:rsid w:val="004909C7"/>
    <w:rsid w:val="00490F9D"/>
    <w:rsid w:val="00493926"/>
    <w:rsid w:val="00493FEE"/>
    <w:rsid w:val="00494E03"/>
    <w:rsid w:val="0049547B"/>
    <w:rsid w:val="00497B2B"/>
    <w:rsid w:val="004A0F4E"/>
    <w:rsid w:val="004A1410"/>
    <w:rsid w:val="004A2AA4"/>
    <w:rsid w:val="004A3D0B"/>
    <w:rsid w:val="004A3EE2"/>
    <w:rsid w:val="004A411F"/>
    <w:rsid w:val="004A41D7"/>
    <w:rsid w:val="004A4464"/>
    <w:rsid w:val="004A5194"/>
    <w:rsid w:val="004A722E"/>
    <w:rsid w:val="004A74F2"/>
    <w:rsid w:val="004A7B75"/>
    <w:rsid w:val="004B0208"/>
    <w:rsid w:val="004B1ED2"/>
    <w:rsid w:val="004B2FEA"/>
    <w:rsid w:val="004B50A9"/>
    <w:rsid w:val="004B7FEE"/>
    <w:rsid w:val="004C0992"/>
    <w:rsid w:val="004C16DB"/>
    <w:rsid w:val="004C1BEE"/>
    <w:rsid w:val="004C28B1"/>
    <w:rsid w:val="004C2BFF"/>
    <w:rsid w:val="004C3BFD"/>
    <w:rsid w:val="004C3C90"/>
    <w:rsid w:val="004C4D18"/>
    <w:rsid w:val="004C6289"/>
    <w:rsid w:val="004C7849"/>
    <w:rsid w:val="004D12E4"/>
    <w:rsid w:val="004D1A25"/>
    <w:rsid w:val="004D26D9"/>
    <w:rsid w:val="004D2901"/>
    <w:rsid w:val="004D2FF6"/>
    <w:rsid w:val="004D3ABF"/>
    <w:rsid w:val="004D3FB3"/>
    <w:rsid w:val="004D5632"/>
    <w:rsid w:val="004D5E67"/>
    <w:rsid w:val="004D7071"/>
    <w:rsid w:val="004D72B0"/>
    <w:rsid w:val="004E1306"/>
    <w:rsid w:val="004E18C9"/>
    <w:rsid w:val="004E2E7A"/>
    <w:rsid w:val="004E319F"/>
    <w:rsid w:val="004E6BAD"/>
    <w:rsid w:val="004F04F9"/>
    <w:rsid w:val="004F0ADD"/>
    <w:rsid w:val="004F1ED1"/>
    <w:rsid w:val="004F24C3"/>
    <w:rsid w:val="004F2ECB"/>
    <w:rsid w:val="004F3449"/>
    <w:rsid w:val="004F35DC"/>
    <w:rsid w:val="004F3725"/>
    <w:rsid w:val="004F39C3"/>
    <w:rsid w:val="004F3C24"/>
    <w:rsid w:val="004F4B4F"/>
    <w:rsid w:val="004F5D8B"/>
    <w:rsid w:val="004F625A"/>
    <w:rsid w:val="004F6D62"/>
    <w:rsid w:val="00500A6B"/>
    <w:rsid w:val="005047A8"/>
    <w:rsid w:val="00505A3B"/>
    <w:rsid w:val="00506254"/>
    <w:rsid w:val="00507910"/>
    <w:rsid w:val="005113FE"/>
    <w:rsid w:val="00513085"/>
    <w:rsid w:val="0051392F"/>
    <w:rsid w:val="0051422B"/>
    <w:rsid w:val="0051557F"/>
    <w:rsid w:val="00516805"/>
    <w:rsid w:val="0051697E"/>
    <w:rsid w:val="00516D40"/>
    <w:rsid w:val="00517757"/>
    <w:rsid w:val="00522506"/>
    <w:rsid w:val="00523390"/>
    <w:rsid w:val="00525416"/>
    <w:rsid w:val="00527BE5"/>
    <w:rsid w:val="00530C0D"/>
    <w:rsid w:val="005313D8"/>
    <w:rsid w:val="00533F8A"/>
    <w:rsid w:val="00542182"/>
    <w:rsid w:val="005430D6"/>
    <w:rsid w:val="005439AE"/>
    <w:rsid w:val="00543D5A"/>
    <w:rsid w:val="005445F6"/>
    <w:rsid w:val="00544F5A"/>
    <w:rsid w:val="005450BD"/>
    <w:rsid w:val="00545176"/>
    <w:rsid w:val="0054586D"/>
    <w:rsid w:val="00547F0C"/>
    <w:rsid w:val="00550219"/>
    <w:rsid w:val="005505AA"/>
    <w:rsid w:val="005514A6"/>
    <w:rsid w:val="00551E61"/>
    <w:rsid w:val="0055554C"/>
    <w:rsid w:val="00556836"/>
    <w:rsid w:val="0055695F"/>
    <w:rsid w:val="00556CFB"/>
    <w:rsid w:val="00560CDF"/>
    <w:rsid w:val="00562DD6"/>
    <w:rsid w:val="0056361B"/>
    <w:rsid w:val="0056427B"/>
    <w:rsid w:val="005701A4"/>
    <w:rsid w:val="00571F28"/>
    <w:rsid w:val="0057245C"/>
    <w:rsid w:val="005728BB"/>
    <w:rsid w:val="0057292E"/>
    <w:rsid w:val="00572E5F"/>
    <w:rsid w:val="00572FC5"/>
    <w:rsid w:val="00574303"/>
    <w:rsid w:val="00575361"/>
    <w:rsid w:val="0057631F"/>
    <w:rsid w:val="00580532"/>
    <w:rsid w:val="00580A05"/>
    <w:rsid w:val="00580A54"/>
    <w:rsid w:val="005838D7"/>
    <w:rsid w:val="00585239"/>
    <w:rsid w:val="00585411"/>
    <w:rsid w:val="00586DAA"/>
    <w:rsid w:val="0058775E"/>
    <w:rsid w:val="00587DD9"/>
    <w:rsid w:val="005950B3"/>
    <w:rsid w:val="0059550B"/>
    <w:rsid w:val="0059636E"/>
    <w:rsid w:val="005A050F"/>
    <w:rsid w:val="005A1BDB"/>
    <w:rsid w:val="005A3D68"/>
    <w:rsid w:val="005A50E7"/>
    <w:rsid w:val="005A57E8"/>
    <w:rsid w:val="005B18C8"/>
    <w:rsid w:val="005B22F3"/>
    <w:rsid w:val="005B284E"/>
    <w:rsid w:val="005B4F37"/>
    <w:rsid w:val="005B6F85"/>
    <w:rsid w:val="005B7653"/>
    <w:rsid w:val="005C0F64"/>
    <w:rsid w:val="005C117F"/>
    <w:rsid w:val="005C28F7"/>
    <w:rsid w:val="005C32A3"/>
    <w:rsid w:val="005C45F2"/>
    <w:rsid w:val="005C4872"/>
    <w:rsid w:val="005C613C"/>
    <w:rsid w:val="005D0552"/>
    <w:rsid w:val="005D0F92"/>
    <w:rsid w:val="005D13E8"/>
    <w:rsid w:val="005D2E00"/>
    <w:rsid w:val="005D4114"/>
    <w:rsid w:val="005D493C"/>
    <w:rsid w:val="005D52D4"/>
    <w:rsid w:val="005D5E8B"/>
    <w:rsid w:val="005E26DC"/>
    <w:rsid w:val="005E2A0F"/>
    <w:rsid w:val="005E40B0"/>
    <w:rsid w:val="005E7F18"/>
    <w:rsid w:val="005F1614"/>
    <w:rsid w:val="005F1BC6"/>
    <w:rsid w:val="005F20B0"/>
    <w:rsid w:val="005F2A74"/>
    <w:rsid w:val="005F3420"/>
    <w:rsid w:val="005F3912"/>
    <w:rsid w:val="005F4E28"/>
    <w:rsid w:val="005F4FE2"/>
    <w:rsid w:val="005F55EB"/>
    <w:rsid w:val="005F6B3D"/>
    <w:rsid w:val="005F7550"/>
    <w:rsid w:val="00602935"/>
    <w:rsid w:val="00602F06"/>
    <w:rsid w:val="00605E80"/>
    <w:rsid w:val="006065E9"/>
    <w:rsid w:val="00606DBD"/>
    <w:rsid w:val="006074A5"/>
    <w:rsid w:val="00607DFB"/>
    <w:rsid w:val="00610806"/>
    <w:rsid w:val="006112E8"/>
    <w:rsid w:val="00611719"/>
    <w:rsid w:val="00611A06"/>
    <w:rsid w:val="00611D1C"/>
    <w:rsid w:val="00613E0A"/>
    <w:rsid w:val="00614F71"/>
    <w:rsid w:val="00616091"/>
    <w:rsid w:val="00620038"/>
    <w:rsid w:val="00620CFC"/>
    <w:rsid w:val="00620E4B"/>
    <w:rsid w:val="006211A6"/>
    <w:rsid w:val="00621750"/>
    <w:rsid w:val="00621B67"/>
    <w:rsid w:val="00622394"/>
    <w:rsid w:val="00622A71"/>
    <w:rsid w:val="00623BDE"/>
    <w:rsid w:val="00624F6C"/>
    <w:rsid w:val="00626BB7"/>
    <w:rsid w:val="0062740E"/>
    <w:rsid w:val="0063124F"/>
    <w:rsid w:val="006315F6"/>
    <w:rsid w:val="00631E27"/>
    <w:rsid w:val="00632486"/>
    <w:rsid w:val="006338D8"/>
    <w:rsid w:val="006354DE"/>
    <w:rsid w:val="00635501"/>
    <w:rsid w:val="006361E6"/>
    <w:rsid w:val="00640387"/>
    <w:rsid w:val="00641C71"/>
    <w:rsid w:val="00641FDC"/>
    <w:rsid w:val="006421FA"/>
    <w:rsid w:val="00642398"/>
    <w:rsid w:val="0064268D"/>
    <w:rsid w:val="0064534F"/>
    <w:rsid w:val="00646F4F"/>
    <w:rsid w:val="0065095D"/>
    <w:rsid w:val="0065114F"/>
    <w:rsid w:val="00651F8D"/>
    <w:rsid w:val="0065270B"/>
    <w:rsid w:val="006543F5"/>
    <w:rsid w:val="006553CE"/>
    <w:rsid w:val="00655BEB"/>
    <w:rsid w:val="00655CB4"/>
    <w:rsid w:val="00656E24"/>
    <w:rsid w:val="006573B6"/>
    <w:rsid w:val="00657FDE"/>
    <w:rsid w:val="006626A9"/>
    <w:rsid w:val="00662E9E"/>
    <w:rsid w:val="006632A3"/>
    <w:rsid w:val="006646C2"/>
    <w:rsid w:val="00665E94"/>
    <w:rsid w:val="00667D69"/>
    <w:rsid w:val="006724F5"/>
    <w:rsid w:val="00672EF0"/>
    <w:rsid w:val="00672FAE"/>
    <w:rsid w:val="00674543"/>
    <w:rsid w:val="00675A8C"/>
    <w:rsid w:val="006769CE"/>
    <w:rsid w:val="00676BD9"/>
    <w:rsid w:val="0067769A"/>
    <w:rsid w:val="00682385"/>
    <w:rsid w:val="006823CA"/>
    <w:rsid w:val="00684660"/>
    <w:rsid w:val="006861E1"/>
    <w:rsid w:val="00686A45"/>
    <w:rsid w:val="00686B93"/>
    <w:rsid w:val="00687C1C"/>
    <w:rsid w:val="00687C88"/>
    <w:rsid w:val="00690CB7"/>
    <w:rsid w:val="006912BC"/>
    <w:rsid w:val="006943F3"/>
    <w:rsid w:val="00694F34"/>
    <w:rsid w:val="00694F87"/>
    <w:rsid w:val="0069599B"/>
    <w:rsid w:val="0069754D"/>
    <w:rsid w:val="006979C8"/>
    <w:rsid w:val="006A114F"/>
    <w:rsid w:val="006A11A4"/>
    <w:rsid w:val="006A1661"/>
    <w:rsid w:val="006A2105"/>
    <w:rsid w:val="006A4F4E"/>
    <w:rsid w:val="006A5340"/>
    <w:rsid w:val="006A706C"/>
    <w:rsid w:val="006A7219"/>
    <w:rsid w:val="006A7BB8"/>
    <w:rsid w:val="006B1132"/>
    <w:rsid w:val="006B3B06"/>
    <w:rsid w:val="006B4AAE"/>
    <w:rsid w:val="006B5DB5"/>
    <w:rsid w:val="006B5FF1"/>
    <w:rsid w:val="006C264D"/>
    <w:rsid w:val="006C299E"/>
    <w:rsid w:val="006C3D00"/>
    <w:rsid w:val="006C6A04"/>
    <w:rsid w:val="006C6EF0"/>
    <w:rsid w:val="006C707A"/>
    <w:rsid w:val="006D30BC"/>
    <w:rsid w:val="006D4A7F"/>
    <w:rsid w:val="006D7D25"/>
    <w:rsid w:val="006E175A"/>
    <w:rsid w:val="006E181D"/>
    <w:rsid w:val="006E328D"/>
    <w:rsid w:val="006E3B9E"/>
    <w:rsid w:val="006E4007"/>
    <w:rsid w:val="006E4A8A"/>
    <w:rsid w:val="006E4E7F"/>
    <w:rsid w:val="006E6E91"/>
    <w:rsid w:val="006F03A8"/>
    <w:rsid w:val="006F08A6"/>
    <w:rsid w:val="006F0DF2"/>
    <w:rsid w:val="006F168D"/>
    <w:rsid w:val="006F1C0E"/>
    <w:rsid w:val="006F3661"/>
    <w:rsid w:val="006F5254"/>
    <w:rsid w:val="006F675A"/>
    <w:rsid w:val="006F76C6"/>
    <w:rsid w:val="006F77E2"/>
    <w:rsid w:val="007003A5"/>
    <w:rsid w:val="00701D13"/>
    <w:rsid w:val="00703471"/>
    <w:rsid w:val="007044A3"/>
    <w:rsid w:val="00704F37"/>
    <w:rsid w:val="00706FE4"/>
    <w:rsid w:val="00707845"/>
    <w:rsid w:val="00711A93"/>
    <w:rsid w:val="00711F6D"/>
    <w:rsid w:val="007136D7"/>
    <w:rsid w:val="00716174"/>
    <w:rsid w:val="00720ABE"/>
    <w:rsid w:val="00721C6A"/>
    <w:rsid w:val="00721ECD"/>
    <w:rsid w:val="00723920"/>
    <w:rsid w:val="0072533A"/>
    <w:rsid w:val="007262DD"/>
    <w:rsid w:val="007276C4"/>
    <w:rsid w:val="00727789"/>
    <w:rsid w:val="00727DA6"/>
    <w:rsid w:val="00731CDB"/>
    <w:rsid w:val="00732086"/>
    <w:rsid w:val="00732390"/>
    <w:rsid w:val="00733981"/>
    <w:rsid w:val="00736505"/>
    <w:rsid w:val="007370CE"/>
    <w:rsid w:val="007378E2"/>
    <w:rsid w:val="00737E49"/>
    <w:rsid w:val="00740344"/>
    <w:rsid w:val="007408FC"/>
    <w:rsid w:val="00741D1F"/>
    <w:rsid w:val="00744015"/>
    <w:rsid w:val="00745268"/>
    <w:rsid w:val="007458C5"/>
    <w:rsid w:val="0074644F"/>
    <w:rsid w:val="00746E91"/>
    <w:rsid w:val="00750C77"/>
    <w:rsid w:val="00751756"/>
    <w:rsid w:val="00752F32"/>
    <w:rsid w:val="00753857"/>
    <w:rsid w:val="007545B1"/>
    <w:rsid w:val="007569E0"/>
    <w:rsid w:val="00760489"/>
    <w:rsid w:val="00761B48"/>
    <w:rsid w:val="00763C29"/>
    <w:rsid w:val="0076545B"/>
    <w:rsid w:val="00766BB5"/>
    <w:rsid w:val="007670AB"/>
    <w:rsid w:val="007675ED"/>
    <w:rsid w:val="00770681"/>
    <w:rsid w:val="00771748"/>
    <w:rsid w:val="00772736"/>
    <w:rsid w:val="007745A7"/>
    <w:rsid w:val="00775759"/>
    <w:rsid w:val="00776913"/>
    <w:rsid w:val="0078167F"/>
    <w:rsid w:val="00782673"/>
    <w:rsid w:val="00783CF8"/>
    <w:rsid w:val="007841AC"/>
    <w:rsid w:val="007842DE"/>
    <w:rsid w:val="00784440"/>
    <w:rsid w:val="007850D8"/>
    <w:rsid w:val="0078526D"/>
    <w:rsid w:val="0078615A"/>
    <w:rsid w:val="00791AB5"/>
    <w:rsid w:val="007922E4"/>
    <w:rsid w:val="007942FF"/>
    <w:rsid w:val="00794B8B"/>
    <w:rsid w:val="00795070"/>
    <w:rsid w:val="007960A2"/>
    <w:rsid w:val="007A12AA"/>
    <w:rsid w:val="007A15A1"/>
    <w:rsid w:val="007A2A1C"/>
    <w:rsid w:val="007A2FEC"/>
    <w:rsid w:val="007A3A5A"/>
    <w:rsid w:val="007A3B1F"/>
    <w:rsid w:val="007A4253"/>
    <w:rsid w:val="007A474D"/>
    <w:rsid w:val="007B033F"/>
    <w:rsid w:val="007B1AC7"/>
    <w:rsid w:val="007B22F5"/>
    <w:rsid w:val="007B411E"/>
    <w:rsid w:val="007B5CE6"/>
    <w:rsid w:val="007B6957"/>
    <w:rsid w:val="007B6E64"/>
    <w:rsid w:val="007C0392"/>
    <w:rsid w:val="007C0F27"/>
    <w:rsid w:val="007C154B"/>
    <w:rsid w:val="007C78DA"/>
    <w:rsid w:val="007D3319"/>
    <w:rsid w:val="007D3CA9"/>
    <w:rsid w:val="007D45F6"/>
    <w:rsid w:val="007E1883"/>
    <w:rsid w:val="007E2CD0"/>
    <w:rsid w:val="007E374F"/>
    <w:rsid w:val="007E3B0A"/>
    <w:rsid w:val="007E6375"/>
    <w:rsid w:val="007E759A"/>
    <w:rsid w:val="007E795E"/>
    <w:rsid w:val="007F184A"/>
    <w:rsid w:val="007F18B4"/>
    <w:rsid w:val="007F2738"/>
    <w:rsid w:val="007F2B29"/>
    <w:rsid w:val="007F2E51"/>
    <w:rsid w:val="007F3913"/>
    <w:rsid w:val="007F4C0D"/>
    <w:rsid w:val="007F4C56"/>
    <w:rsid w:val="007F5F6E"/>
    <w:rsid w:val="007F6E79"/>
    <w:rsid w:val="007F74EE"/>
    <w:rsid w:val="007F7FAA"/>
    <w:rsid w:val="00800438"/>
    <w:rsid w:val="008004A3"/>
    <w:rsid w:val="008028D4"/>
    <w:rsid w:val="00806DA5"/>
    <w:rsid w:val="00811232"/>
    <w:rsid w:val="00811F7E"/>
    <w:rsid w:val="00814CF8"/>
    <w:rsid w:val="00815643"/>
    <w:rsid w:val="00817119"/>
    <w:rsid w:val="00817752"/>
    <w:rsid w:val="008201B7"/>
    <w:rsid w:val="00820B85"/>
    <w:rsid w:val="00822307"/>
    <w:rsid w:val="008227CA"/>
    <w:rsid w:val="00823391"/>
    <w:rsid w:val="00823DCD"/>
    <w:rsid w:val="008252C6"/>
    <w:rsid w:val="0082582D"/>
    <w:rsid w:val="00827878"/>
    <w:rsid w:val="00830441"/>
    <w:rsid w:val="0083074A"/>
    <w:rsid w:val="00831235"/>
    <w:rsid w:val="00832449"/>
    <w:rsid w:val="00832F0D"/>
    <w:rsid w:val="008346A4"/>
    <w:rsid w:val="00834A44"/>
    <w:rsid w:val="00834E5F"/>
    <w:rsid w:val="00836021"/>
    <w:rsid w:val="008368C3"/>
    <w:rsid w:val="00837901"/>
    <w:rsid w:val="00840596"/>
    <w:rsid w:val="00842569"/>
    <w:rsid w:val="008432D2"/>
    <w:rsid w:val="00843784"/>
    <w:rsid w:val="00845235"/>
    <w:rsid w:val="00847572"/>
    <w:rsid w:val="00847FA8"/>
    <w:rsid w:val="00850113"/>
    <w:rsid w:val="00850682"/>
    <w:rsid w:val="00850D98"/>
    <w:rsid w:val="0085748C"/>
    <w:rsid w:val="00857840"/>
    <w:rsid w:val="008612B0"/>
    <w:rsid w:val="00861898"/>
    <w:rsid w:val="00863477"/>
    <w:rsid w:val="008656A6"/>
    <w:rsid w:val="00873752"/>
    <w:rsid w:val="008747B9"/>
    <w:rsid w:val="00875513"/>
    <w:rsid w:val="00875775"/>
    <w:rsid w:val="00875915"/>
    <w:rsid w:val="00875A0C"/>
    <w:rsid w:val="00875C06"/>
    <w:rsid w:val="00875CD1"/>
    <w:rsid w:val="008765F5"/>
    <w:rsid w:val="00882240"/>
    <w:rsid w:val="00883004"/>
    <w:rsid w:val="008833B5"/>
    <w:rsid w:val="00884E84"/>
    <w:rsid w:val="008868D7"/>
    <w:rsid w:val="00886FAE"/>
    <w:rsid w:val="00887EBA"/>
    <w:rsid w:val="008901CF"/>
    <w:rsid w:val="0089201B"/>
    <w:rsid w:val="00892B55"/>
    <w:rsid w:val="00895001"/>
    <w:rsid w:val="008958D6"/>
    <w:rsid w:val="00897FCE"/>
    <w:rsid w:val="008A1C10"/>
    <w:rsid w:val="008A4F11"/>
    <w:rsid w:val="008A6DD8"/>
    <w:rsid w:val="008B0C10"/>
    <w:rsid w:val="008B6082"/>
    <w:rsid w:val="008B6CF5"/>
    <w:rsid w:val="008B7194"/>
    <w:rsid w:val="008C118D"/>
    <w:rsid w:val="008C181A"/>
    <w:rsid w:val="008C2B1D"/>
    <w:rsid w:val="008C3A33"/>
    <w:rsid w:val="008C41DE"/>
    <w:rsid w:val="008C53A6"/>
    <w:rsid w:val="008C6A8C"/>
    <w:rsid w:val="008C78FB"/>
    <w:rsid w:val="008D2130"/>
    <w:rsid w:val="008D2696"/>
    <w:rsid w:val="008D4E86"/>
    <w:rsid w:val="008D567A"/>
    <w:rsid w:val="008D5842"/>
    <w:rsid w:val="008D66A5"/>
    <w:rsid w:val="008D72F8"/>
    <w:rsid w:val="008D77C0"/>
    <w:rsid w:val="008E05A0"/>
    <w:rsid w:val="008E3273"/>
    <w:rsid w:val="008E42EC"/>
    <w:rsid w:val="008E4565"/>
    <w:rsid w:val="008E4F32"/>
    <w:rsid w:val="008E5018"/>
    <w:rsid w:val="008E561B"/>
    <w:rsid w:val="008E5A52"/>
    <w:rsid w:val="008E64AE"/>
    <w:rsid w:val="008F07E3"/>
    <w:rsid w:val="008F22D3"/>
    <w:rsid w:val="008F2D16"/>
    <w:rsid w:val="008F400A"/>
    <w:rsid w:val="008F4477"/>
    <w:rsid w:val="008F52AE"/>
    <w:rsid w:val="0090189E"/>
    <w:rsid w:val="0090222D"/>
    <w:rsid w:val="00903819"/>
    <w:rsid w:val="00904D25"/>
    <w:rsid w:val="009057DD"/>
    <w:rsid w:val="00905B79"/>
    <w:rsid w:val="00913843"/>
    <w:rsid w:val="00913A33"/>
    <w:rsid w:val="00916C2E"/>
    <w:rsid w:val="009208EF"/>
    <w:rsid w:val="0092284E"/>
    <w:rsid w:val="009228A9"/>
    <w:rsid w:val="00923A63"/>
    <w:rsid w:val="009246F8"/>
    <w:rsid w:val="00924C33"/>
    <w:rsid w:val="00926DC3"/>
    <w:rsid w:val="00927613"/>
    <w:rsid w:val="0093095D"/>
    <w:rsid w:val="009327E3"/>
    <w:rsid w:val="00932B9F"/>
    <w:rsid w:val="00934E37"/>
    <w:rsid w:val="00935B06"/>
    <w:rsid w:val="00935E7D"/>
    <w:rsid w:val="00936C0D"/>
    <w:rsid w:val="00937CC8"/>
    <w:rsid w:val="00940EC4"/>
    <w:rsid w:val="00943BC4"/>
    <w:rsid w:val="00943BCC"/>
    <w:rsid w:val="009450C0"/>
    <w:rsid w:val="0094569F"/>
    <w:rsid w:val="009472E1"/>
    <w:rsid w:val="00947444"/>
    <w:rsid w:val="009516B3"/>
    <w:rsid w:val="00951E0F"/>
    <w:rsid w:val="0095234F"/>
    <w:rsid w:val="009531D7"/>
    <w:rsid w:val="00953510"/>
    <w:rsid w:val="00953820"/>
    <w:rsid w:val="00954A19"/>
    <w:rsid w:val="00956169"/>
    <w:rsid w:val="009564BF"/>
    <w:rsid w:val="009574FB"/>
    <w:rsid w:val="009601EE"/>
    <w:rsid w:val="00961B19"/>
    <w:rsid w:val="00962C82"/>
    <w:rsid w:val="009633AA"/>
    <w:rsid w:val="00963CEB"/>
    <w:rsid w:val="009653E1"/>
    <w:rsid w:val="009658D7"/>
    <w:rsid w:val="0096621E"/>
    <w:rsid w:val="00966B89"/>
    <w:rsid w:val="00967ED7"/>
    <w:rsid w:val="00970AF7"/>
    <w:rsid w:val="00970B6D"/>
    <w:rsid w:val="00971AE1"/>
    <w:rsid w:val="00973701"/>
    <w:rsid w:val="00975D7B"/>
    <w:rsid w:val="00976F4E"/>
    <w:rsid w:val="00981BE4"/>
    <w:rsid w:val="009841FD"/>
    <w:rsid w:val="00985A10"/>
    <w:rsid w:val="0098770B"/>
    <w:rsid w:val="009911E0"/>
    <w:rsid w:val="0099195E"/>
    <w:rsid w:val="0099662E"/>
    <w:rsid w:val="009A0041"/>
    <w:rsid w:val="009A1B33"/>
    <w:rsid w:val="009A2884"/>
    <w:rsid w:val="009A3D5B"/>
    <w:rsid w:val="009A7657"/>
    <w:rsid w:val="009A7689"/>
    <w:rsid w:val="009A7C84"/>
    <w:rsid w:val="009A7FCC"/>
    <w:rsid w:val="009B06AB"/>
    <w:rsid w:val="009B1CE9"/>
    <w:rsid w:val="009B33F5"/>
    <w:rsid w:val="009B3B9F"/>
    <w:rsid w:val="009B4D18"/>
    <w:rsid w:val="009C0183"/>
    <w:rsid w:val="009C1453"/>
    <w:rsid w:val="009C37B4"/>
    <w:rsid w:val="009C3917"/>
    <w:rsid w:val="009C4C2E"/>
    <w:rsid w:val="009C5161"/>
    <w:rsid w:val="009C64C5"/>
    <w:rsid w:val="009D4A73"/>
    <w:rsid w:val="009E11C2"/>
    <w:rsid w:val="009E3B33"/>
    <w:rsid w:val="009E3C64"/>
    <w:rsid w:val="009E406E"/>
    <w:rsid w:val="009E5A69"/>
    <w:rsid w:val="009F0243"/>
    <w:rsid w:val="009F0CD0"/>
    <w:rsid w:val="009F18E9"/>
    <w:rsid w:val="009F358B"/>
    <w:rsid w:val="009F3E48"/>
    <w:rsid w:val="009F515B"/>
    <w:rsid w:val="009F7605"/>
    <w:rsid w:val="00A02557"/>
    <w:rsid w:val="00A03A8E"/>
    <w:rsid w:val="00A05C71"/>
    <w:rsid w:val="00A12A41"/>
    <w:rsid w:val="00A15A6B"/>
    <w:rsid w:val="00A16A5A"/>
    <w:rsid w:val="00A17A60"/>
    <w:rsid w:val="00A22087"/>
    <w:rsid w:val="00A23C8E"/>
    <w:rsid w:val="00A249EC"/>
    <w:rsid w:val="00A263B7"/>
    <w:rsid w:val="00A27960"/>
    <w:rsid w:val="00A302E8"/>
    <w:rsid w:val="00A33572"/>
    <w:rsid w:val="00A36A79"/>
    <w:rsid w:val="00A422DB"/>
    <w:rsid w:val="00A428D6"/>
    <w:rsid w:val="00A44174"/>
    <w:rsid w:val="00A465F9"/>
    <w:rsid w:val="00A46A85"/>
    <w:rsid w:val="00A47062"/>
    <w:rsid w:val="00A4710A"/>
    <w:rsid w:val="00A4751C"/>
    <w:rsid w:val="00A475D9"/>
    <w:rsid w:val="00A47B22"/>
    <w:rsid w:val="00A50E79"/>
    <w:rsid w:val="00A52BE5"/>
    <w:rsid w:val="00A53A55"/>
    <w:rsid w:val="00A55A24"/>
    <w:rsid w:val="00A55B26"/>
    <w:rsid w:val="00A56B88"/>
    <w:rsid w:val="00A57FF4"/>
    <w:rsid w:val="00A601EC"/>
    <w:rsid w:val="00A60AE5"/>
    <w:rsid w:val="00A60B10"/>
    <w:rsid w:val="00A61985"/>
    <w:rsid w:val="00A622EA"/>
    <w:rsid w:val="00A64136"/>
    <w:rsid w:val="00A7066B"/>
    <w:rsid w:val="00A70823"/>
    <w:rsid w:val="00A71265"/>
    <w:rsid w:val="00A7134E"/>
    <w:rsid w:val="00A75259"/>
    <w:rsid w:val="00A76C7A"/>
    <w:rsid w:val="00A77150"/>
    <w:rsid w:val="00A772F1"/>
    <w:rsid w:val="00A8515E"/>
    <w:rsid w:val="00A8650A"/>
    <w:rsid w:val="00A86C8B"/>
    <w:rsid w:val="00A910EC"/>
    <w:rsid w:val="00A92525"/>
    <w:rsid w:val="00A93ED4"/>
    <w:rsid w:val="00A93F13"/>
    <w:rsid w:val="00A972A8"/>
    <w:rsid w:val="00AA031A"/>
    <w:rsid w:val="00AA2BA6"/>
    <w:rsid w:val="00AA5BF2"/>
    <w:rsid w:val="00AA687D"/>
    <w:rsid w:val="00AB01C2"/>
    <w:rsid w:val="00AB02FB"/>
    <w:rsid w:val="00AB0D48"/>
    <w:rsid w:val="00AB18C2"/>
    <w:rsid w:val="00AB1E23"/>
    <w:rsid w:val="00AB4B15"/>
    <w:rsid w:val="00AB505B"/>
    <w:rsid w:val="00AB5E30"/>
    <w:rsid w:val="00AB63A0"/>
    <w:rsid w:val="00AC1A28"/>
    <w:rsid w:val="00AC52E4"/>
    <w:rsid w:val="00AC6427"/>
    <w:rsid w:val="00AC6711"/>
    <w:rsid w:val="00AC6809"/>
    <w:rsid w:val="00AC6A7F"/>
    <w:rsid w:val="00AC6DBF"/>
    <w:rsid w:val="00AC773F"/>
    <w:rsid w:val="00AD09D7"/>
    <w:rsid w:val="00AD1551"/>
    <w:rsid w:val="00AD1E57"/>
    <w:rsid w:val="00AD1EA9"/>
    <w:rsid w:val="00AD31A8"/>
    <w:rsid w:val="00AD58A6"/>
    <w:rsid w:val="00AD5B1F"/>
    <w:rsid w:val="00AE1EFD"/>
    <w:rsid w:val="00AE21B1"/>
    <w:rsid w:val="00AE2740"/>
    <w:rsid w:val="00AE2A54"/>
    <w:rsid w:val="00AE57DC"/>
    <w:rsid w:val="00AE5DF8"/>
    <w:rsid w:val="00AF2D83"/>
    <w:rsid w:val="00AF4454"/>
    <w:rsid w:val="00AF63EC"/>
    <w:rsid w:val="00AF6667"/>
    <w:rsid w:val="00AF6931"/>
    <w:rsid w:val="00AF6A9A"/>
    <w:rsid w:val="00B0003A"/>
    <w:rsid w:val="00B034EA"/>
    <w:rsid w:val="00B035D6"/>
    <w:rsid w:val="00B0620F"/>
    <w:rsid w:val="00B15BCF"/>
    <w:rsid w:val="00B15C33"/>
    <w:rsid w:val="00B16B72"/>
    <w:rsid w:val="00B16CDF"/>
    <w:rsid w:val="00B20460"/>
    <w:rsid w:val="00B22D93"/>
    <w:rsid w:val="00B23B3E"/>
    <w:rsid w:val="00B246C4"/>
    <w:rsid w:val="00B25504"/>
    <w:rsid w:val="00B262FE"/>
    <w:rsid w:val="00B267A2"/>
    <w:rsid w:val="00B26900"/>
    <w:rsid w:val="00B27C6B"/>
    <w:rsid w:val="00B31ACD"/>
    <w:rsid w:val="00B324FB"/>
    <w:rsid w:val="00B36565"/>
    <w:rsid w:val="00B37B65"/>
    <w:rsid w:val="00B40801"/>
    <w:rsid w:val="00B409FC"/>
    <w:rsid w:val="00B414DB"/>
    <w:rsid w:val="00B42819"/>
    <w:rsid w:val="00B435FB"/>
    <w:rsid w:val="00B436CB"/>
    <w:rsid w:val="00B44561"/>
    <w:rsid w:val="00B4472B"/>
    <w:rsid w:val="00B4675D"/>
    <w:rsid w:val="00B4698E"/>
    <w:rsid w:val="00B475A3"/>
    <w:rsid w:val="00B50838"/>
    <w:rsid w:val="00B512DD"/>
    <w:rsid w:val="00B52DCE"/>
    <w:rsid w:val="00B543A9"/>
    <w:rsid w:val="00B57024"/>
    <w:rsid w:val="00B57947"/>
    <w:rsid w:val="00B579AF"/>
    <w:rsid w:val="00B6038D"/>
    <w:rsid w:val="00B61D60"/>
    <w:rsid w:val="00B62643"/>
    <w:rsid w:val="00B63D03"/>
    <w:rsid w:val="00B6521A"/>
    <w:rsid w:val="00B654BD"/>
    <w:rsid w:val="00B662AD"/>
    <w:rsid w:val="00B67FC5"/>
    <w:rsid w:val="00B7097B"/>
    <w:rsid w:val="00B71D1E"/>
    <w:rsid w:val="00B732AB"/>
    <w:rsid w:val="00B74383"/>
    <w:rsid w:val="00B7520C"/>
    <w:rsid w:val="00B758D9"/>
    <w:rsid w:val="00B77D55"/>
    <w:rsid w:val="00B80377"/>
    <w:rsid w:val="00B815B2"/>
    <w:rsid w:val="00B81D4C"/>
    <w:rsid w:val="00B850E4"/>
    <w:rsid w:val="00B869B6"/>
    <w:rsid w:val="00B871B7"/>
    <w:rsid w:val="00B876A2"/>
    <w:rsid w:val="00B879BF"/>
    <w:rsid w:val="00B91D67"/>
    <w:rsid w:val="00B94437"/>
    <w:rsid w:val="00B94C06"/>
    <w:rsid w:val="00B95291"/>
    <w:rsid w:val="00B958A1"/>
    <w:rsid w:val="00B9751E"/>
    <w:rsid w:val="00BA08F7"/>
    <w:rsid w:val="00BA1A9E"/>
    <w:rsid w:val="00BA21E1"/>
    <w:rsid w:val="00BA2B99"/>
    <w:rsid w:val="00BA42D1"/>
    <w:rsid w:val="00BA5139"/>
    <w:rsid w:val="00BA5802"/>
    <w:rsid w:val="00BA6ABE"/>
    <w:rsid w:val="00BA753C"/>
    <w:rsid w:val="00BB01F6"/>
    <w:rsid w:val="00BB13DE"/>
    <w:rsid w:val="00BB1413"/>
    <w:rsid w:val="00BB1415"/>
    <w:rsid w:val="00BB27B2"/>
    <w:rsid w:val="00BB34CA"/>
    <w:rsid w:val="00BB4326"/>
    <w:rsid w:val="00BB47C6"/>
    <w:rsid w:val="00BB5B20"/>
    <w:rsid w:val="00BC0360"/>
    <w:rsid w:val="00BC100E"/>
    <w:rsid w:val="00BC526F"/>
    <w:rsid w:val="00BC66DA"/>
    <w:rsid w:val="00BC6739"/>
    <w:rsid w:val="00BC6849"/>
    <w:rsid w:val="00BC756F"/>
    <w:rsid w:val="00BD0E03"/>
    <w:rsid w:val="00BD141C"/>
    <w:rsid w:val="00BD1FA8"/>
    <w:rsid w:val="00BD32D3"/>
    <w:rsid w:val="00BD4CD0"/>
    <w:rsid w:val="00BD4CDE"/>
    <w:rsid w:val="00BD50FA"/>
    <w:rsid w:val="00BD5320"/>
    <w:rsid w:val="00BD5BAB"/>
    <w:rsid w:val="00BD6EBB"/>
    <w:rsid w:val="00BE045D"/>
    <w:rsid w:val="00BE26F5"/>
    <w:rsid w:val="00BE2CEE"/>
    <w:rsid w:val="00BE2D46"/>
    <w:rsid w:val="00BE40C1"/>
    <w:rsid w:val="00BE6FB4"/>
    <w:rsid w:val="00BF0F85"/>
    <w:rsid w:val="00BF27CE"/>
    <w:rsid w:val="00BF32CD"/>
    <w:rsid w:val="00BF4891"/>
    <w:rsid w:val="00BF7931"/>
    <w:rsid w:val="00BF7C21"/>
    <w:rsid w:val="00C0410A"/>
    <w:rsid w:val="00C065DB"/>
    <w:rsid w:val="00C068D1"/>
    <w:rsid w:val="00C0764F"/>
    <w:rsid w:val="00C07B13"/>
    <w:rsid w:val="00C07BFE"/>
    <w:rsid w:val="00C07E56"/>
    <w:rsid w:val="00C10EF1"/>
    <w:rsid w:val="00C11488"/>
    <w:rsid w:val="00C12795"/>
    <w:rsid w:val="00C127F0"/>
    <w:rsid w:val="00C13DBC"/>
    <w:rsid w:val="00C140B3"/>
    <w:rsid w:val="00C14C8E"/>
    <w:rsid w:val="00C152FC"/>
    <w:rsid w:val="00C15DBF"/>
    <w:rsid w:val="00C1735F"/>
    <w:rsid w:val="00C17CEB"/>
    <w:rsid w:val="00C20132"/>
    <w:rsid w:val="00C21DC5"/>
    <w:rsid w:val="00C260F9"/>
    <w:rsid w:val="00C26352"/>
    <w:rsid w:val="00C2647E"/>
    <w:rsid w:val="00C309FA"/>
    <w:rsid w:val="00C30CE5"/>
    <w:rsid w:val="00C3105A"/>
    <w:rsid w:val="00C31F95"/>
    <w:rsid w:val="00C330D1"/>
    <w:rsid w:val="00C33EF2"/>
    <w:rsid w:val="00C355AE"/>
    <w:rsid w:val="00C35E95"/>
    <w:rsid w:val="00C36911"/>
    <w:rsid w:val="00C371FF"/>
    <w:rsid w:val="00C37B91"/>
    <w:rsid w:val="00C44A9A"/>
    <w:rsid w:val="00C453E9"/>
    <w:rsid w:val="00C45D6C"/>
    <w:rsid w:val="00C5189A"/>
    <w:rsid w:val="00C52285"/>
    <w:rsid w:val="00C548A3"/>
    <w:rsid w:val="00C55006"/>
    <w:rsid w:val="00C55DA8"/>
    <w:rsid w:val="00C55DE2"/>
    <w:rsid w:val="00C56EA6"/>
    <w:rsid w:val="00C56F0A"/>
    <w:rsid w:val="00C62070"/>
    <w:rsid w:val="00C63C92"/>
    <w:rsid w:val="00C63E1F"/>
    <w:rsid w:val="00C63E70"/>
    <w:rsid w:val="00C64008"/>
    <w:rsid w:val="00C64911"/>
    <w:rsid w:val="00C65224"/>
    <w:rsid w:val="00C6651A"/>
    <w:rsid w:val="00C67932"/>
    <w:rsid w:val="00C67D29"/>
    <w:rsid w:val="00C70A09"/>
    <w:rsid w:val="00C71500"/>
    <w:rsid w:val="00C71EDC"/>
    <w:rsid w:val="00C720B0"/>
    <w:rsid w:val="00C72B35"/>
    <w:rsid w:val="00C72D7A"/>
    <w:rsid w:val="00C77355"/>
    <w:rsid w:val="00C80514"/>
    <w:rsid w:val="00C805EF"/>
    <w:rsid w:val="00C81E33"/>
    <w:rsid w:val="00C84506"/>
    <w:rsid w:val="00C84DC1"/>
    <w:rsid w:val="00C867EE"/>
    <w:rsid w:val="00C90D75"/>
    <w:rsid w:val="00C9171A"/>
    <w:rsid w:val="00C91CC6"/>
    <w:rsid w:val="00C922DA"/>
    <w:rsid w:val="00C9347A"/>
    <w:rsid w:val="00C936AB"/>
    <w:rsid w:val="00C94781"/>
    <w:rsid w:val="00C94FEF"/>
    <w:rsid w:val="00C95FEC"/>
    <w:rsid w:val="00C97232"/>
    <w:rsid w:val="00C97FB6"/>
    <w:rsid w:val="00CA2963"/>
    <w:rsid w:val="00CA32E4"/>
    <w:rsid w:val="00CA5CAB"/>
    <w:rsid w:val="00CB105E"/>
    <w:rsid w:val="00CB428E"/>
    <w:rsid w:val="00CB6CBF"/>
    <w:rsid w:val="00CB741B"/>
    <w:rsid w:val="00CB7D96"/>
    <w:rsid w:val="00CC1013"/>
    <w:rsid w:val="00CC11A4"/>
    <w:rsid w:val="00CC2BE5"/>
    <w:rsid w:val="00CC3B8F"/>
    <w:rsid w:val="00CC6E4C"/>
    <w:rsid w:val="00CC7406"/>
    <w:rsid w:val="00CC771F"/>
    <w:rsid w:val="00CD056B"/>
    <w:rsid w:val="00CD0692"/>
    <w:rsid w:val="00CD177F"/>
    <w:rsid w:val="00CD1E96"/>
    <w:rsid w:val="00CD1F92"/>
    <w:rsid w:val="00CD2E05"/>
    <w:rsid w:val="00CD4ADF"/>
    <w:rsid w:val="00CD4FA5"/>
    <w:rsid w:val="00CD5189"/>
    <w:rsid w:val="00CD5503"/>
    <w:rsid w:val="00CD6593"/>
    <w:rsid w:val="00CD65D9"/>
    <w:rsid w:val="00CD7C51"/>
    <w:rsid w:val="00CD7CBB"/>
    <w:rsid w:val="00CE0B5F"/>
    <w:rsid w:val="00CE0DEB"/>
    <w:rsid w:val="00CE13F0"/>
    <w:rsid w:val="00CE27C2"/>
    <w:rsid w:val="00CE2B37"/>
    <w:rsid w:val="00CE46F8"/>
    <w:rsid w:val="00CE5873"/>
    <w:rsid w:val="00CE658E"/>
    <w:rsid w:val="00CE7C0E"/>
    <w:rsid w:val="00CF12E9"/>
    <w:rsid w:val="00CF1CCE"/>
    <w:rsid w:val="00CF2CDA"/>
    <w:rsid w:val="00CF513E"/>
    <w:rsid w:val="00CF7217"/>
    <w:rsid w:val="00CF7EDB"/>
    <w:rsid w:val="00D01C11"/>
    <w:rsid w:val="00D03327"/>
    <w:rsid w:val="00D03E11"/>
    <w:rsid w:val="00D05769"/>
    <w:rsid w:val="00D060AA"/>
    <w:rsid w:val="00D112F1"/>
    <w:rsid w:val="00D1154D"/>
    <w:rsid w:val="00D11684"/>
    <w:rsid w:val="00D13B91"/>
    <w:rsid w:val="00D148CA"/>
    <w:rsid w:val="00D1618A"/>
    <w:rsid w:val="00D16210"/>
    <w:rsid w:val="00D164FC"/>
    <w:rsid w:val="00D17430"/>
    <w:rsid w:val="00D20000"/>
    <w:rsid w:val="00D21431"/>
    <w:rsid w:val="00D25F06"/>
    <w:rsid w:val="00D27419"/>
    <w:rsid w:val="00D27F0D"/>
    <w:rsid w:val="00D303C7"/>
    <w:rsid w:val="00D30F42"/>
    <w:rsid w:val="00D3257A"/>
    <w:rsid w:val="00D3295A"/>
    <w:rsid w:val="00D33A89"/>
    <w:rsid w:val="00D34FA5"/>
    <w:rsid w:val="00D40112"/>
    <w:rsid w:val="00D41AFB"/>
    <w:rsid w:val="00D427E1"/>
    <w:rsid w:val="00D440A0"/>
    <w:rsid w:val="00D45498"/>
    <w:rsid w:val="00D4689E"/>
    <w:rsid w:val="00D47FCD"/>
    <w:rsid w:val="00D54CB9"/>
    <w:rsid w:val="00D54FC3"/>
    <w:rsid w:val="00D57720"/>
    <w:rsid w:val="00D57C7B"/>
    <w:rsid w:val="00D619D4"/>
    <w:rsid w:val="00D62A7D"/>
    <w:rsid w:val="00D6365C"/>
    <w:rsid w:val="00D6563B"/>
    <w:rsid w:val="00D70045"/>
    <w:rsid w:val="00D70364"/>
    <w:rsid w:val="00D7385E"/>
    <w:rsid w:val="00D738E9"/>
    <w:rsid w:val="00D74890"/>
    <w:rsid w:val="00D76C5F"/>
    <w:rsid w:val="00D77478"/>
    <w:rsid w:val="00D8067A"/>
    <w:rsid w:val="00D80A21"/>
    <w:rsid w:val="00D828E7"/>
    <w:rsid w:val="00D86224"/>
    <w:rsid w:val="00D90FDE"/>
    <w:rsid w:val="00D9178F"/>
    <w:rsid w:val="00D9281C"/>
    <w:rsid w:val="00D951A9"/>
    <w:rsid w:val="00D96F6D"/>
    <w:rsid w:val="00D9781E"/>
    <w:rsid w:val="00DA145B"/>
    <w:rsid w:val="00DA19F7"/>
    <w:rsid w:val="00DA3096"/>
    <w:rsid w:val="00DA44AE"/>
    <w:rsid w:val="00DA4B98"/>
    <w:rsid w:val="00DA66B3"/>
    <w:rsid w:val="00DA672C"/>
    <w:rsid w:val="00DA6BD2"/>
    <w:rsid w:val="00DA74DA"/>
    <w:rsid w:val="00DA7CF6"/>
    <w:rsid w:val="00DB03A9"/>
    <w:rsid w:val="00DB21AE"/>
    <w:rsid w:val="00DB3928"/>
    <w:rsid w:val="00DB3AF0"/>
    <w:rsid w:val="00DB5544"/>
    <w:rsid w:val="00DB57CD"/>
    <w:rsid w:val="00DB5CC4"/>
    <w:rsid w:val="00DB626C"/>
    <w:rsid w:val="00DB6998"/>
    <w:rsid w:val="00DB7EA0"/>
    <w:rsid w:val="00DC4A24"/>
    <w:rsid w:val="00DC53C4"/>
    <w:rsid w:val="00DC5D29"/>
    <w:rsid w:val="00DC6D04"/>
    <w:rsid w:val="00DC7AF3"/>
    <w:rsid w:val="00DD015F"/>
    <w:rsid w:val="00DD1562"/>
    <w:rsid w:val="00DD15C6"/>
    <w:rsid w:val="00DD2929"/>
    <w:rsid w:val="00DD3BB3"/>
    <w:rsid w:val="00DD5593"/>
    <w:rsid w:val="00DE2619"/>
    <w:rsid w:val="00DE31EE"/>
    <w:rsid w:val="00DE3D26"/>
    <w:rsid w:val="00DE70CC"/>
    <w:rsid w:val="00DE784B"/>
    <w:rsid w:val="00DF0B52"/>
    <w:rsid w:val="00DF0B7F"/>
    <w:rsid w:val="00DF0E85"/>
    <w:rsid w:val="00DF1216"/>
    <w:rsid w:val="00DF2536"/>
    <w:rsid w:val="00DF53F0"/>
    <w:rsid w:val="00E00A16"/>
    <w:rsid w:val="00E00A1A"/>
    <w:rsid w:val="00E00DC2"/>
    <w:rsid w:val="00E010D6"/>
    <w:rsid w:val="00E01A92"/>
    <w:rsid w:val="00E05D10"/>
    <w:rsid w:val="00E0788B"/>
    <w:rsid w:val="00E07B97"/>
    <w:rsid w:val="00E10623"/>
    <w:rsid w:val="00E11659"/>
    <w:rsid w:val="00E164F8"/>
    <w:rsid w:val="00E2322B"/>
    <w:rsid w:val="00E243E2"/>
    <w:rsid w:val="00E26282"/>
    <w:rsid w:val="00E26781"/>
    <w:rsid w:val="00E26E55"/>
    <w:rsid w:val="00E27143"/>
    <w:rsid w:val="00E27710"/>
    <w:rsid w:val="00E27DF7"/>
    <w:rsid w:val="00E30417"/>
    <w:rsid w:val="00E308DB"/>
    <w:rsid w:val="00E31090"/>
    <w:rsid w:val="00E31465"/>
    <w:rsid w:val="00E31C58"/>
    <w:rsid w:val="00E33070"/>
    <w:rsid w:val="00E337EA"/>
    <w:rsid w:val="00E352F7"/>
    <w:rsid w:val="00E35565"/>
    <w:rsid w:val="00E3647A"/>
    <w:rsid w:val="00E40563"/>
    <w:rsid w:val="00E445B9"/>
    <w:rsid w:val="00E44B58"/>
    <w:rsid w:val="00E44D61"/>
    <w:rsid w:val="00E44D62"/>
    <w:rsid w:val="00E46318"/>
    <w:rsid w:val="00E4795B"/>
    <w:rsid w:val="00E502CB"/>
    <w:rsid w:val="00E51941"/>
    <w:rsid w:val="00E51A04"/>
    <w:rsid w:val="00E54720"/>
    <w:rsid w:val="00E56128"/>
    <w:rsid w:val="00E6054F"/>
    <w:rsid w:val="00E6176B"/>
    <w:rsid w:val="00E627D8"/>
    <w:rsid w:val="00E655DF"/>
    <w:rsid w:val="00E65B38"/>
    <w:rsid w:val="00E67E74"/>
    <w:rsid w:val="00E713FD"/>
    <w:rsid w:val="00E72642"/>
    <w:rsid w:val="00E74147"/>
    <w:rsid w:val="00E75887"/>
    <w:rsid w:val="00E770DA"/>
    <w:rsid w:val="00E847D2"/>
    <w:rsid w:val="00E84AC1"/>
    <w:rsid w:val="00E84AC4"/>
    <w:rsid w:val="00E8694E"/>
    <w:rsid w:val="00E86C11"/>
    <w:rsid w:val="00E87229"/>
    <w:rsid w:val="00E87D79"/>
    <w:rsid w:val="00E90726"/>
    <w:rsid w:val="00E92EAC"/>
    <w:rsid w:val="00E93068"/>
    <w:rsid w:val="00E93D07"/>
    <w:rsid w:val="00E95397"/>
    <w:rsid w:val="00E9710F"/>
    <w:rsid w:val="00E974EA"/>
    <w:rsid w:val="00E97546"/>
    <w:rsid w:val="00E97973"/>
    <w:rsid w:val="00E97FCF"/>
    <w:rsid w:val="00EA07DA"/>
    <w:rsid w:val="00EA2935"/>
    <w:rsid w:val="00EA3C50"/>
    <w:rsid w:val="00EA5587"/>
    <w:rsid w:val="00EA60B8"/>
    <w:rsid w:val="00EA78CD"/>
    <w:rsid w:val="00EB5DF9"/>
    <w:rsid w:val="00EB7C6C"/>
    <w:rsid w:val="00EC19A9"/>
    <w:rsid w:val="00EC2A14"/>
    <w:rsid w:val="00EC31AC"/>
    <w:rsid w:val="00EC58A4"/>
    <w:rsid w:val="00EC6D60"/>
    <w:rsid w:val="00ED05E2"/>
    <w:rsid w:val="00ED24B9"/>
    <w:rsid w:val="00ED251E"/>
    <w:rsid w:val="00ED3711"/>
    <w:rsid w:val="00ED4090"/>
    <w:rsid w:val="00ED4E1E"/>
    <w:rsid w:val="00ED5623"/>
    <w:rsid w:val="00ED60EE"/>
    <w:rsid w:val="00ED6EEA"/>
    <w:rsid w:val="00ED7368"/>
    <w:rsid w:val="00ED7CEB"/>
    <w:rsid w:val="00ED7F87"/>
    <w:rsid w:val="00EE0A66"/>
    <w:rsid w:val="00EE151B"/>
    <w:rsid w:val="00EE20AC"/>
    <w:rsid w:val="00EE23D3"/>
    <w:rsid w:val="00EE258F"/>
    <w:rsid w:val="00EE2D9D"/>
    <w:rsid w:val="00EE40DD"/>
    <w:rsid w:val="00EE4DFF"/>
    <w:rsid w:val="00EE55E9"/>
    <w:rsid w:val="00EE6A63"/>
    <w:rsid w:val="00EF1352"/>
    <w:rsid w:val="00EF3822"/>
    <w:rsid w:val="00F0042E"/>
    <w:rsid w:val="00F00C44"/>
    <w:rsid w:val="00F0109F"/>
    <w:rsid w:val="00F01114"/>
    <w:rsid w:val="00F01EF0"/>
    <w:rsid w:val="00F03D55"/>
    <w:rsid w:val="00F06ACC"/>
    <w:rsid w:val="00F06C7E"/>
    <w:rsid w:val="00F071A7"/>
    <w:rsid w:val="00F074AF"/>
    <w:rsid w:val="00F07671"/>
    <w:rsid w:val="00F1112F"/>
    <w:rsid w:val="00F12423"/>
    <w:rsid w:val="00F12F05"/>
    <w:rsid w:val="00F1315F"/>
    <w:rsid w:val="00F1330F"/>
    <w:rsid w:val="00F14E4D"/>
    <w:rsid w:val="00F156E7"/>
    <w:rsid w:val="00F15C3D"/>
    <w:rsid w:val="00F16E4F"/>
    <w:rsid w:val="00F2093B"/>
    <w:rsid w:val="00F212EB"/>
    <w:rsid w:val="00F268D2"/>
    <w:rsid w:val="00F27775"/>
    <w:rsid w:val="00F27A37"/>
    <w:rsid w:val="00F3089C"/>
    <w:rsid w:val="00F30D94"/>
    <w:rsid w:val="00F333FB"/>
    <w:rsid w:val="00F334CA"/>
    <w:rsid w:val="00F356B8"/>
    <w:rsid w:val="00F3639E"/>
    <w:rsid w:val="00F403B3"/>
    <w:rsid w:val="00F4105B"/>
    <w:rsid w:val="00F41113"/>
    <w:rsid w:val="00F44DFB"/>
    <w:rsid w:val="00F451DB"/>
    <w:rsid w:val="00F45A5C"/>
    <w:rsid w:val="00F4653A"/>
    <w:rsid w:val="00F4691C"/>
    <w:rsid w:val="00F46EFE"/>
    <w:rsid w:val="00F511DF"/>
    <w:rsid w:val="00F52362"/>
    <w:rsid w:val="00F52DCA"/>
    <w:rsid w:val="00F53988"/>
    <w:rsid w:val="00F55738"/>
    <w:rsid w:val="00F55874"/>
    <w:rsid w:val="00F5604B"/>
    <w:rsid w:val="00F56A6A"/>
    <w:rsid w:val="00F56B48"/>
    <w:rsid w:val="00F60CB0"/>
    <w:rsid w:val="00F61851"/>
    <w:rsid w:val="00F61AE7"/>
    <w:rsid w:val="00F64474"/>
    <w:rsid w:val="00F65875"/>
    <w:rsid w:val="00F65B82"/>
    <w:rsid w:val="00F70180"/>
    <w:rsid w:val="00F70453"/>
    <w:rsid w:val="00F707D5"/>
    <w:rsid w:val="00F7083D"/>
    <w:rsid w:val="00F70C57"/>
    <w:rsid w:val="00F70FA5"/>
    <w:rsid w:val="00F710AC"/>
    <w:rsid w:val="00F725C0"/>
    <w:rsid w:val="00F727C1"/>
    <w:rsid w:val="00F7398C"/>
    <w:rsid w:val="00F744CB"/>
    <w:rsid w:val="00F7516E"/>
    <w:rsid w:val="00F75FFC"/>
    <w:rsid w:val="00F82D85"/>
    <w:rsid w:val="00F82ECB"/>
    <w:rsid w:val="00F8376A"/>
    <w:rsid w:val="00F84836"/>
    <w:rsid w:val="00F84BC7"/>
    <w:rsid w:val="00F84E9D"/>
    <w:rsid w:val="00F86B0D"/>
    <w:rsid w:val="00F87344"/>
    <w:rsid w:val="00F87F2A"/>
    <w:rsid w:val="00F90BEA"/>
    <w:rsid w:val="00F921B8"/>
    <w:rsid w:val="00F9346C"/>
    <w:rsid w:val="00F93845"/>
    <w:rsid w:val="00F938F7"/>
    <w:rsid w:val="00F941D9"/>
    <w:rsid w:val="00F95BFF"/>
    <w:rsid w:val="00F97D04"/>
    <w:rsid w:val="00FA0468"/>
    <w:rsid w:val="00FA22A4"/>
    <w:rsid w:val="00FA230D"/>
    <w:rsid w:val="00FA441F"/>
    <w:rsid w:val="00FB3AD2"/>
    <w:rsid w:val="00FB501C"/>
    <w:rsid w:val="00FC573E"/>
    <w:rsid w:val="00FC64B3"/>
    <w:rsid w:val="00FC6D1A"/>
    <w:rsid w:val="00FD055A"/>
    <w:rsid w:val="00FD3773"/>
    <w:rsid w:val="00FD485F"/>
    <w:rsid w:val="00FD53BE"/>
    <w:rsid w:val="00FD5E1D"/>
    <w:rsid w:val="00FD736F"/>
    <w:rsid w:val="00FE0486"/>
    <w:rsid w:val="00FE055D"/>
    <w:rsid w:val="00FE151D"/>
    <w:rsid w:val="00FE2207"/>
    <w:rsid w:val="00FF0C56"/>
    <w:rsid w:val="00FF1A63"/>
    <w:rsid w:val="00FF1E5A"/>
    <w:rsid w:val="00FF2CF3"/>
    <w:rsid w:val="00FF4FF6"/>
    <w:rsid w:val="00FF550A"/>
    <w:rsid w:val="00FF5A1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99F76"/>
  <w15:chartTrackingRefBased/>
  <w15:docId w15:val="{0FB4F2F2-AA0F-4D29-88C2-F5172E69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D54C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89D"/>
    <w:pPr>
      <w:tabs>
        <w:tab w:val="center" w:pos="4703"/>
        <w:tab w:val="right" w:pos="9406"/>
      </w:tabs>
      <w:spacing w:after="0" w:line="240" w:lineRule="auto"/>
    </w:pPr>
  </w:style>
  <w:style w:type="character" w:customStyle="1" w:styleId="HeaderChar">
    <w:name w:val="Header Char"/>
    <w:basedOn w:val="DefaultParagraphFont"/>
    <w:link w:val="Header"/>
    <w:uiPriority w:val="99"/>
    <w:rsid w:val="0011589D"/>
    <w:rPr>
      <w:lang w:val="en-US"/>
    </w:rPr>
  </w:style>
  <w:style w:type="paragraph" w:styleId="Footer">
    <w:name w:val="footer"/>
    <w:basedOn w:val="Normal"/>
    <w:link w:val="FooterChar"/>
    <w:uiPriority w:val="99"/>
    <w:unhideWhenUsed/>
    <w:rsid w:val="001158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11589D"/>
    <w:rPr>
      <w:lang w:val="en-US"/>
    </w:rPr>
  </w:style>
  <w:style w:type="character" w:styleId="LineNumber">
    <w:name w:val="line number"/>
    <w:basedOn w:val="DefaultParagraphFont"/>
    <w:uiPriority w:val="99"/>
    <w:semiHidden/>
    <w:unhideWhenUsed/>
    <w:rsid w:val="0011589D"/>
  </w:style>
  <w:style w:type="paragraph" w:styleId="ListParagraph">
    <w:name w:val="List Paragraph"/>
    <w:basedOn w:val="Normal"/>
    <w:uiPriority w:val="34"/>
    <w:qFormat/>
    <w:rsid w:val="002A61D3"/>
    <w:pPr>
      <w:ind w:left="720"/>
      <w:contextualSpacing/>
    </w:pPr>
  </w:style>
  <w:style w:type="character" w:styleId="CommentReference">
    <w:name w:val="annotation reference"/>
    <w:basedOn w:val="DefaultParagraphFont"/>
    <w:uiPriority w:val="99"/>
    <w:semiHidden/>
    <w:unhideWhenUsed/>
    <w:rsid w:val="00970B6D"/>
    <w:rPr>
      <w:sz w:val="16"/>
      <w:szCs w:val="16"/>
    </w:rPr>
  </w:style>
  <w:style w:type="paragraph" w:styleId="CommentText">
    <w:name w:val="annotation text"/>
    <w:basedOn w:val="Normal"/>
    <w:link w:val="CommentTextChar"/>
    <w:uiPriority w:val="99"/>
    <w:unhideWhenUsed/>
    <w:rsid w:val="00970B6D"/>
    <w:pPr>
      <w:spacing w:line="240" w:lineRule="auto"/>
    </w:pPr>
    <w:rPr>
      <w:sz w:val="20"/>
      <w:szCs w:val="20"/>
    </w:rPr>
  </w:style>
  <w:style w:type="character" w:customStyle="1" w:styleId="CommentTextChar">
    <w:name w:val="Comment Text Char"/>
    <w:basedOn w:val="DefaultParagraphFont"/>
    <w:link w:val="CommentText"/>
    <w:uiPriority w:val="99"/>
    <w:rsid w:val="00970B6D"/>
    <w:rPr>
      <w:sz w:val="20"/>
      <w:szCs w:val="20"/>
      <w:lang w:val="en-US"/>
    </w:rPr>
  </w:style>
  <w:style w:type="paragraph" w:styleId="CommentSubject">
    <w:name w:val="annotation subject"/>
    <w:basedOn w:val="CommentText"/>
    <w:next w:val="CommentText"/>
    <w:link w:val="CommentSubjectChar"/>
    <w:uiPriority w:val="99"/>
    <w:semiHidden/>
    <w:unhideWhenUsed/>
    <w:rsid w:val="00970B6D"/>
    <w:rPr>
      <w:b/>
      <w:bCs/>
    </w:rPr>
  </w:style>
  <w:style w:type="character" w:customStyle="1" w:styleId="CommentSubjectChar">
    <w:name w:val="Comment Subject Char"/>
    <w:basedOn w:val="CommentTextChar"/>
    <w:link w:val="CommentSubject"/>
    <w:uiPriority w:val="99"/>
    <w:semiHidden/>
    <w:rsid w:val="00970B6D"/>
    <w:rPr>
      <w:b/>
      <w:bCs/>
      <w:sz w:val="20"/>
      <w:szCs w:val="20"/>
      <w:lang w:val="en-US"/>
    </w:rPr>
  </w:style>
  <w:style w:type="paragraph" w:styleId="Bibliography">
    <w:name w:val="Bibliography"/>
    <w:basedOn w:val="Normal"/>
    <w:next w:val="Normal"/>
    <w:uiPriority w:val="37"/>
    <w:unhideWhenUsed/>
    <w:rsid w:val="00AF4454"/>
    <w:pPr>
      <w:tabs>
        <w:tab w:val="left" w:pos="264"/>
      </w:tabs>
      <w:spacing w:after="240" w:line="240" w:lineRule="auto"/>
      <w:ind w:left="264" w:hanging="264"/>
    </w:pPr>
  </w:style>
  <w:style w:type="paragraph" w:styleId="Title">
    <w:name w:val="Title"/>
    <w:basedOn w:val="Normal"/>
    <w:next w:val="Normal"/>
    <w:link w:val="TitleChar"/>
    <w:uiPriority w:val="10"/>
    <w:qFormat/>
    <w:rsid w:val="00D54C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4CB9"/>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D54CB9"/>
    <w:rPr>
      <w:rFonts w:asciiTheme="majorHAnsi" w:eastAsiaTheme="majorEastAsia" w:hAnsiTheme="majorHAnsi" w:cstheme="majorBidi"/>
      <w:color w:val="2F5496" w:themeColor="accent1" w:themeShade="BF"/>
      <w:sz w:val="32"/>
      <w:szCs w:val="32"/>
      <w:lang w:val="en-US"/>
    </w:rPr>
  </w:style>
  <w:style w:type="paragraph" w:styleId="Caption">
    <w:name w:val="caption"/>
    <w:basedOn w:val="Normal"/>
    <w:next w:val="Normal"/>
    <w:unhideWhenUsed/>
    <w:qFormat/>
    <w:rsid w:val="002F42F2"/>
    <w:pPr>
      <w:spacing w:after="200" w:line="240" w:lineRule="auto"/>
    </w:pPr>
    <w:rPr>
      <w:i/>
      <w:iCs/>
      <w:color w:val="44546A" w:themeColor="text2"/>
      <w:sz w:val="18"/>
      <w:szCs w:val="18"/>
    </w:rPr>
  </w:style>
  <w:style w:type="table" w:styleId="PlainTable4">
    <w:name w:val="Plain Table 4"/>
    <w:basedOn w:val="TableNormal"/>
    <w:uiPriority w:val="44"/>
    <w:rsid w:val="00686B93"/>
    <w:pPr>
      <w:spacing w:after="0" w:line="240" w:lineRule="auto"/>
    </w:pPr>
    <w:rPr>
      <w:rFonts w:ascii="Times New Roman" w:eastAsiaTheme="minorEastAsia" w:hAnsi="Times New Roman" w:cs="Times New Roman"/>
      <w:sz w:val="20"/>
      <w:szCs w:val="20"/>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F61AE7"/>
    <w:rPr>
      <w:color w:val="0563C1" w:themeColor="hyperlink"/>
      <w:u w:val="single"/>
    </w:rPr>
  </w:style>
  <w:style w:type="character" w:styleId="UnresolvedMention">
    <w:name w:val="Unresolved Mention"/>
    <w:basedOn w:val="DefaultParagraphFont"/>
    <w:uiPriority w:val="99"/>
    <w:semiHidden/>
    <w:unhideWhenUsed/>
    <w:rsid w:val="00F61AE7"/>
    <w:rPr>
      <w:color w:val="605E5C"/>
      <w:shd w:val="clear" w:color="auto" w:fill="E1DFDD"/>
    </w:rPr>
  </w:style>
  <w:style w:type="paragraph" w:styleId="Revision">
    <w:name w:val="Revision"/>
    <w:hidden/>
    <w:uiPriority w:val="99"/>
    <w:semiHidden/>
    <w:rsid w:val="00F61AE7"/>
    <w:pPr>
      <w:spacing w:after="0" w:line="240" w:lineRule="auto"/>
    </w:pPr>
    <w:rPr>
      <w:lang w:val="en-US"/>
    </w:rPr>
  </w:style>
  <w:style w:type="paragraph" w:customStyle="1" w:styleId="Default">
    <w:name w:val="Default"/>
    <w:rsid w:val="0063124F"/>
    <w:pPr>
      <w:autoSpaceDE w:val="0"/>
      <w:autoSpaceDN w:val="0"/>
      <w:adjustRightInd w:val="0"/>
      <w:spacing w:after="0" w:line="240" w:lineRule="auto"/>
    </w:pPr>
    <w:rPr>
      <w:rFonts w:ascii="Times New Roman" w:hAnsi="Times New Roman" w:cs="Times New Roman"/>
      <w:color w:val="000000"/>
      <w:sz w:val="24"/>
      <w:szCs w:val="24"/>
      <w:lang w:eastAsia="zh-CN"/>
    </w:rPr>
  </w:style>
  <w:style w:type="paragraph" w:styleId="NormalWeb">
    <w:name w:val="Normal (Web)"/>
    <w:basedOn w:val="Normal"/>
    <w:uiPriority w:val="99"/>
    <w:unhideWhenUsed/>
    <w:rsid w:val="0063124F"/>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PlaceholderText">
    <w:name w:val="Placeholder Text"/>
    <w:basedOn w:val="DefaultParagraphFont"/>
    <w:uiPriority w:val="99"/>
    <w:semiHidden/>
    <w:rsid w:val="003760E0"/>
    <w:rPr>
      <w:color w:val="808080"/>
    </w:rPr>
  </w:style>
  <w:style w:type="paragraph" w:customStyle="1" w:styleId="xxmsonormal">
    <w:name w:val="x_x_msonormal"/>
    <w:basedOn w:val="Normal"/>
    <w:rsid w:val="0069754D"/>
    <w:pPr>
      <w:spacing w:after="0" w:line="240" w:lineRule="auto"/>
    </w:pPr>
    <w:rPr>
      <w:rFonts w:ascii="Calibri" w:eastAsiaTheme="minorEastAsia" w:hAnsi="Calibri" w:cs="Calibri"/>
      <w:lang w:val="sv-SE" w:eastAsia="zh-CN"/>
    </w:rPr>
  </w:style>
  <w:style w:type="character" w:styleId="FollowedHyperlink">
    <w:name w:val="FollowedHyperlink"/>
    <w:basedOn w:val="DefaultParagraphFont"/>
    <w:uiPriority w:val="99"/>
    <w:semiHidden/>
    <w:unhideWhenUsed/>
    <w:rsid w:val="00A05C71"/>
    <w:rPr>
      <w:color w:val="954F72" w:themeColor="followedHyperlink"/>
      <w:u w:val="single"/>
    </w:rPr>
  </w:style>
  <w:style w:type="paragraph" w:customStyle="1" w:styleId="pf0">
    <w:name w:val="pf0"/>
    <w:basedOn w:val="Normal"/>
    <w:rsid w:val="006F76C6"/>
    <w:pPr>
      <w:spacing w:before="100" w:beforeAutospacing="1" w:after="100" w:afterAutospacing="1" w:line="240" w:lineRule="auto"/>
    </w:pPr>
    <w:rPr>
      <w:rFonts w:ascii="Times New Roman" w:eastAsia="Times New Roman" w:hAnsi="Times New Roman" w:cs="Times New Roman"/>
      <w:sz w:val="24"/>
      <w:szCs w:val="24"/>
      <w:lang w:val="sv-SE" w:eastAsia="zh-CN"/>
    </w:rPr>
  </w:style>
  <w:style w:type="character" w:customStyle="1" w:styleId="cf01">
    <w:name w:val="cf01"/>
    <w:basedOn w:val="DefaultParagraphFont"/>
    <w:rsid w:val="006F76C6"/>
    <w:rPr>
      <w:rFonts w:ascii="Segoe UI" w:hAnsi="Segoe UI" w:cs="Segoe UI" w:hint="default"/>
      <w:sz w:val="18"/>
      <w:szCs w:val="18"/>
    </w:rPr>
  </w:style>
  <w:style w:type="table" w:styleId="TableGrid">
    <w:name w:val="Table Grid"/>
    <w:basedOn w:val="TableNormal"/>
    <w:uiPriority w:val="39"/>
    <w:rsid w:val="00545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8531">
      <w:bodyDiv w:val="1"/>
      <w:marLeft w:val="0"/>
      <w:marRight w:val="0"/>
      <w:marTop w:val="0"/>
      <w:marBottom w:val="0"/>
      <w:divBdr>
        <w:top w:val="none" w:sz="0" w:space="0" w:color="auto"/>
        <w:left w:val="none" w:sz="0" w:space="0" w:color="auto"/>
        <w:bottom w:val="none" w:sz="0" w:space="0" w:color="auto"/>
        <w:right w:val="none" w:sz="0" w:space="0" w:color="auto"/>
      </w:divBdr>
    </w:div>
    <w:div w:id="107283721">
      <w:bodyDiv w:val="1"/>
      <w:marLeft w:val="0"/>
      <w:marRight w:val="0"/>
      <w:marTop w:val="0"/>
      <w:marBottom w:val="0"/>
      <w:divBdr>
        <w:top w:val="none" w:sz="0" w:space="0" w:color="auto"/>
        <w:left w:val="none" w:sz="0" w:space="0" w:color="auto"/>
        <w:bottom w:val="none" w:sz="0" w:space="0" w:color="auto"/>
        <w:right w:val="none" w:sz="0" w:space="0" w:color="auto"/>
      </w:divBdr>
    </w:div>
    <w:div w:id="175579886">
      <w:bodyDiv w:val="1"/>
      <w:marLeft w:val="0"/>
      <w:marRight w:val="0"/>
      <w:marTop w:val="0"/>
      <w:marBottom w:val="0"/>
      <w:divBdr>
        <w:top w:val="none" w:sz="0" w:space="0" w:color="auto"/>
        <w:left w:val="none" w:sz="0" w:space="0" w:color="auto"/>
        <w:bottom w:val="none" w:sz="0" w:space="0" w:color="auto"/>
        <w:right w:val="none" w:sz="0" w:space="0" w:color="auto"/>
      </w:divBdr>
      <w:divsChild>
        <w:div w:id="845822012">
          <w:marLeft w:val="640"/>
          <w:marRight w:val="0"/>
          <w:marTop w:val="0"/>
          <w:marBottom w:val="0"/>
          <w:divBdr>
            <w:top w:val="none" w:sz="0" w:space="0" w:color="auto"/>
            <w:left w:val="none" w:sz="0" w:space="0" w:color="auto"/>
            <w:bottom w:val="none" w:sz="0" w:space="0" w:color="auto"/>
            <w:right w:val="none" w:sz="0" w:space="0" w:color="auto"/>
          </w:divBdr>
        </w:div>
        <w:div w:id="2049715480">
          <w:marLeft w:val="640"/>
          <w:marRight w:val="0"/>
          <w:marTop w:val="0"/>
          <w:marBottom w:val="0"/>
          <w:divBdr>
            <w:top w:val="none" w:sz="0" w:space="0" w:color="auto"/>
            <w:left w:val="none" w:sz="0" w:space="0" w:color="auto"/>
            <w:bottom w:val="none" w:sz="0" w:space="0" w:color="auto"/>
            <w:right w:val="none" w:sz="0" w:space="0" w:color="auto"/>
          </w:divBdr>
        </w:div>
        <w:div w:id="284889226">
          <w:marLeft w:val="640"/>
          <w:marRight w:val="0"/>
          <w:marTop w:val="0"/>
          <w:marBottom w:val="0"/>
          <w:divBdr>
            <w:top w:val="none" w:sz="0" w:space="0" w:color="auto"/>
            <w:left w:val="none" w:sz="0" w:space="0" w:color="auto"/>
            <w:bottom w:val="none" w:sz="0" w:space="0" w:color="auto"/>
            <w:right w:val="none" w:sz="0" w:space="0" w:color="auto"/>
          </w:divBdr>
        </w:div>
      </w:divsChild>
    </w:div>
    <w:div w:id="309755110">
      <w:bodyDiv w:val="1"/>
      <w:marLeft w:val="0"/>
      <w:marRight w:val="0"/>
      <w:marTop w:val="0"/>
      <w:marBottom w:val="0"/>
      <w:divBdr>
        <w:top w:val="none" w:sz="0" w:space="0" w:color="auto"/>
        <w:left w:val="none" w:sz="0" w:space="0" w:color="auto"/>
        <w:bottom w:val="none" w:sz="0" w:space="0" w:color="auto"/>
        <w:right w:val="none" w:sz="0" w:space="0" w:color="auto"/>
      </w:divBdr>
    </w:div>
    <w:div w:id="345986938">
      <w:bodyDiv w:val="1"/>
      <w:marLeft w:val="0"/>
      <w:marRight w:val="0"/>
      <w:marTop w:val="0"/>
      <w:marBottom w:val="0"/>
      <w:divBdr>
        <w:top w:val="none" w:sz="0" w:space="0" w:color="auto"/>
        <w:left w:val="none" w:sz="0" w:space="0" w:color="auto"/>
        <w:bottom w:val="none" w:sz="0" w:space="0" w:color="auto"/>
        <w:right w:val="none" w:sz="0" w:space="0" w:color="auto"/>
      </w:divBdr>
    </w:div>
    <w:div w:id="372535365">
      <w:bodyDiv w:val="1"/>
      <w:marLeft w:val="0"/>
      <w:marRight w:val="0"/>
      <w:marTop w:val="0"/>
      <w:marBottom w:val="0"/>
      <w:divBdr>
        <w:top w:val="none" w:sz="0" w:space="0" w:color="auto"/>
        <w:left w:val="none" w:sz="0" w:space="0" w:color="auto"/>
        <w:bottom w:val="none" w:sz="0" w:space="0" w:color="auto"/>
        <w:right w:val="none" w:sz="0" w:space="0" w:color="auto"/>
      </w:divBdr>
      <w:divsChild>
        <w:div w:id="905257859">
          <w:marLeft w:val="640"/>
          <w:marRight w:val="0"/>
          <w:marTop w:val="0"/>
          <w:marBottom w:val="0"/>
          <w:divBdr>
            <w:top w:val="none" w:sz="0" w:space="0" w:color="auto"/>
            <w:left w:val="none" w:sz="0" w:space="0" w:color="auto"/>
            <w:bottom w:val="none" w:sz="0" w:space="0" w:color="auto"/>
            <w:right w:val="none" w:sz="0" w:space="0" w:color="auto"/>
          </w:divBdr>
        </w:div>
        <w:div w:id="1799060623">
          <w:marLeft w:val="640"/>
          <w:marRight w:val="0"/>
          <w:marTop w:val="0"/>
          <w:marBottom w:val="0"/>
          <w:divBdr>
            <w:top w:val="none" w:sz="0" w:space="0" w:color="auto"/>
            <w:left w:val="none" w:sz="0" w:space="0" w:color="auto"/>
            <w:bottom w:val="none" w:sz="0" w:space="0" w:color="auto"/>
            <w:right w:val="none" w:sz="0" w:space="0" w:color="auto"/>
          </w:divBdr>
        </w:div>
        <w:div w:id="428157992">
          <w:marLeft w:val="640"/>
          <w:marRight w:val="0"/>
          <w:marTop w:val="0"/>
          <w:marBottom w:val="0"/>
          <w:divBdr>
            <w:top w:val="none" w:sz="0" w:space="0" w:color="auto"/>
            <w:left w:val="none" w:sz="0" w:space="0" w:color="auto"/>
            <w:bottom w:val="none" w:sz="0" w:space="0" w:color="auto"/>
            <w:right w:val="none" w:sz="0" w:space="0" w:color="auto"/>
          </w:divBdr>
        </w:div>
      </w:divsChild>
    </w:div>
    <w:div w:id="459878791">
      <w:bodyDiv w:val="1"/>
      <w:marLeft w:val="0"/>
      <w:marRight w:val="0"/>
      <w:marTop w:val="0"/>
      <w:marBottom w:val="0"/>
      <w:divBdr>
        <w:top w:val="none" w:sz="0" w:space="0" w:color="auto"/>
        <w:left w:val="none" w:sz="0" w:space="0" w:color="auto"/>
        <w:bottom w:val="none" w:sz="0" w:space="0" w:color="auto"/>
        <w:right w:val="none" w:sz="0" w:space="0" w:color="auto"/>
      </w:divBdr>
      <w:divsChild>
        <w:div w:id="675110358">
          <w:marLeft w:val="640"/>
          <w:marRight w:val="0"/>
          <w:marTop w:val="0"/>
          <w:marBottom w:val="0"/>
          <w:divBdr>
            <w:top w:val="none" w:sz="0" w:space="0" w:color="auto"/>
            <w:left w:val="none" w:sz="0" w:space="0" w:color="auto"/>
            <w:bottom w:val="none" w:sz="0" w:space="0" w:color="auto"/>
            <w:right w:val="none" w:sz="0" w:space="0" w:color="auto"/>
          </w:divBdr>
        </w:div>
        <w:div w:id="2058965856">
          <w:marLeft w:val="640"/>
          <w:marRight w:val="0"/>
          <w:marTop w:val="0"/>
          <w:marBottom w:val="0"/>
          <w:divBdr>
            <w:top w:val="none" w:sz="0" w:space="0" w:color="auto"/>
            <w:left w:val="none" w:sz="0" w:space="0" w:color="auto"/>
            <w:bottom w:val="none" w:sz="0" w:space="0" w:color="auto"/>
            <w:right w:val="none" w:sz="0" w:space="0" w:color="auto"/>
          </w:divBdr>
        </w:div>
      </w:divsChild>
    </w:div>
    <w:div w:id="461578328">
      <w:bodyDiv w:val="1"/>
      <w:marLeft w:val="0"/>
      <w:marRight w:val="0"/>
      <w:marTop w:val="0"/>
      <w:marBottom w:val="0"/>
      <w:divBdr>
        <w:top w:val="none" w:sz="0" w:space="0" w:color="auto"/>
        <w:left w:val="none" w:sz="0" w:space="0" w:color="auto"/>
        <w:bottom w:val="none" w:sz="0" w:space="0" w:color="auto"/>
        <w:right w:val="none" w:sz="0" w:space="0" w:color="auto"/>
      </w:divBdr>
    </w:div>
    <w:div w:id="465777968">
      <w:bodyDiv w:val="1"/>
      <w:marLeft w:val="0"/>
      <w:marRight w:val="0"/>
      <w:marTop w:val="0"/>
      <w:marBottom w:val="0"/>
      <w:divBdr>
        <w:top w:val="none" w:sz="0" w:space="0" w:color="auto"/>
        <w:left w:val="none" w:sz="0" w:space="0" w:color="auto"/>
        <w:bottom w:val="none" w:sz="0" w:space="0" w:color="auto"/>
        <w:right w:val="none" w:sz="0" w:space="0" w:color="auto"/>
      </w:divBdr>
    </w:div>
    <w:div w:id="491527866">
      <w:bodyDiv w:val="1"/>
      <w:marLeft w:val="0"/>
      <w:marRight w:val="0"/>
      <w:marTop w:val="0"/>
      <w:marBottom w:val="0"/>
      <w:divBdr>
        <w:top w:val="none" w:sz="0" w:space="0" w:color="auto"/>
        <w:left w:val="none" w:sz="0" w:space="0" w:color="auto"/>
        <w:bottom w:val="none" w:sz="0" w:space="0" w:color="auto"/>
        <w:right w:val="none" w:sz="0" w:space="0" w:color="auto"/>
      </w:divBdr>
    </w:div>
    <w:div w:id="509682027">
      <w:bodyDiv w:val="1"/>
      <w:marLeft w:val="0"/>
      <w:marRight w:val="0"/>
      <w:marTop w:val="0"/>
      <w:marBottom w:val="0"/>
      <w:divBdr>
        <w:top w:val="none" w:sz="0" w:space="0" w:color="auto"/>
        <w:left w:val="none" w:sz="0" w:space="0" w:color="auto"/>
        <w:bottom w:val="none" w:sz="0" w:space="0" w:color="auto"/>
        <w:right w:val="none" w:sz="0" w:space="0" w:color="auto"/>
      </w:divBdr>
    </w:div>
    <w:div w:id="558595460">
      <w:bodyDiv w:val="1"/>
      <w:marLeft w:val="0"/>
      <w:marRight w:val="0"/>
      <w:marTop w:val="0"/>
      <w:marBottom w:val="0"/>
      <w:divBdr>
        <w:top w:val="none" w:sz="0" w:space="0" w:color="auto"/>
        <w:left w:val="none" w:sz="0" w:space="0" w:color="auto"/>
        <w:bottom w:val="none" w:sz="0" w:space="0" w:color="auto"/>
        <w:right w:val="none" w:sz="0" w:space="0" w:color="auto"/>
      </w:divBdr>
    </w:div>
    <w:div w:id="558983514">
      <w:bodyDiv w:val="1"/>
      <w:marLeft w:val="0"/>
      <w:marRight w:val="0"/>
      <w:marTop w:val="0"/>
      <w:marBottom w:val="0"/>
      <w:divBdr>
        <w:top w:val="none" w:sz="0" w:space="0" w:color="auto"/>
        <w:left w:val="none" w:sz="0" w:space="0" w:color="auto"/>
        <w:bottom w:val="none" w:sz="0" w:space="0" w:color="auto"/>
        <w:right w:val="none" w:sz="0" w:space="0" w:color="auto"/>
      </w:divBdr>
    </w:div>
    <w:div w:id="679822268">
      <w:bodyDiv w:val="1"/>
      <w:marLeft w:val="0"/>
      <w:marRight w:val="0"/>
      <w:marTop w:val="0"/>
      <w:marBottom w:val="0"/>
      <w:divBdr>
        <w:top w:val="none" w:sz="0" w:space="0" w:color="auto"/>
        <w:left w:val="none" w:sz="0" w:space="0" w:color="auto"/>
        <w:bottom w:val="none" w:sz="0" w:space="0" w:color="auto"/>
        <w:right w:val="none" w:sz="0" w:space="0" w:color="auto"/>
      </w:divBdr>
    </w:div>
    <w:div w:id="700591998">
      <w:bodyDiv w:val="1"/>
      <w:marLeft w:val="0"/>
      <w:marRight w:val="0"/>
      <w:marTop w:val="0"/>
      <w:marBottom w:val="0"/>
      <w:divBdr>
        <w:top w:val="none" w:sz="0" w:space="0" w:color="auto"/>
        <w:left w:val="none" w:sz="0" w:space="0" w:color="auto"/>
        <w:bottom w:val="none" w:sz="0" w:space="0" w:color="auto"/>
        <w:right w:val="none" w:sz="0" w:space="0" w:color="auto"/>
      </w:divBdr>
    </w:div>
    <w:div w:id="733747152">
      <w:bodyDiv w:val="1"/>
      <w:marLeft w:val="0"/>
      <w:marRight w:val="0"/>
      <w:marTop w:val="0"/>
      <w:marBottom w:val="0"/>
      <w:divBdr>
        <w:top w:val="none" w:sz="0" w:space="0" w:color="auto"/>
        <w:left w:val="none" w:sz="0" w:space="0" w:color="auto"/>
        <w:bottom w:val="none" w:sz="0" w:space="0" w:color="auto"/>
        <w:right w:val="none" w:sz="0" w:space="0" w:color="auto"/>
      </w:divBdr>
      <w:divsChild>
        <w:div w:id="1199930372">
          <w:marLeft w:val="640"/>
          <w:marRight w:val="0"/>
          <w:marTop w:val="0"/>
          <w:marBottom w:val="0"/>
          <w:divBdr>
            <w:top w:val="none" w:sz="0" w:space="0" w:color="auto"/>
            <w:left w:val="none" w:sz="0" w:space="0" w:color="auto"/>
            <w:bottom w:val="none" w:sz="0" w:space="0" w:color="auto"/>
            <w:right w:val="none" w:sz="0" w:space="0" w:color="auto"/>
          </w:divBdr>
        </w:div>
        <w:div w:id="1524636365">
          <w:marLeft w:val="640"/>
          <w:marRight w:val="0"/>
          <w:marTop w:val="0"/>
          <w:marBottom w:val="0"/>
          <w:divBdr>
            <w:top w:val="none" w:sz="0" w:space="0" w:color="auto"/>
            <w:left w:val="none" w:sz="0" w:space="0" w:color="auto"/>
            <w:bottom w:val="none" w:sz="0" w:space="0" w:color="auto"/>
            <w:right w:val="none" w:sz="0" w:space="0" w:color="auto"/>
          </w:divBdr>
        </w:div>
      </w:divsChild>
    </w:div>
    <w:div w:id="759570152">
      <w:bodyDiv w:val="1"/>
      <w:marLeft w:val="0"/>
      <w:marRight w:val="0"/>
      <w:marTop w:val="0"/>
      <w:marBottom w:val="0"/>
      <w:divBdr>
        <w:top w:val="none" w:sz="0" w:space="0" w:color="auto"/>
        <w:left w:val="none" w:sz="0" w:space="0" w:color="auto"/>
        <w:bottom w:val="none" w:sz="0" w:space="0" w:color="auto"/>
        <w:right w:val="none" w:sz="0" w:space="0" w:color="auto"/>
      </w:divBdr>
    </w:div>
    <w:div w:id="790242781">
      <w:bodyDiv w:val="1"/>
      <w:marLeft w:val="0"/>
      <w:marRight w:val="0"/>
      <w:marTop w:val="0"/>
      <w:marBottom w:val="0"/>
      <w:divBdr>
        <w:top w:val="none" w:sz="0" w:space="0" w:color="auto"/>
        <w:left w:val="none" w:sz="0" w:space="0" w:color="auto"/>
        <w:bottom w:val="none" w:sz="0" w:space="0" w:color="auto"/>
        <w:right w:val="none" w:sz="0" w:space="0" w:color="auto"/>
      </w:divBdr>
    </w:div>
    <w:div w:id="798953964">
      <w:bodyDiv w:val="1"/>
      <w:marLeft w:val="0"/>
      <w:marRight w:val="0"/>
      <w:marTop w:val="0"/>
      <w:marBottom w:val="0"/>
      <w:divBdr>
        <w:top w:val="none" w:sz="0" w:space="0" w:color="auto"/>
        <w:left w:val="none" w:sz="0" w:space="0" w:color="auto"/>
        <w:bottom w:val="none" w:sz="0" w:space="0" w:color="auto"/>
        <w:right w:val="none" w:sz="0" w:space="0" w:color="auto"/>
      </w:divBdr>
    </w:div>
    <w:div w:id="815414359">
      <w:bodyDiv w:val="1"/>
      <w:marLeft w:val="0"/>
      <w:marRight w:val="0"/>
      <w:marTop w:val="0"/>
      <w:marBottom w:val="0"/>
      <w:divBdr>
        <w:top w:val="none" w:sz="0" w:space="0" w:color="auto"/>
        <w:left w:val="none" w:sz="0" w:space="0" w:color="auto"/>
        <w:bottom w:val="none" w:sz="0" w:space="0" w:color="auto"/>
        <w:right w:val="none" w:sz="0" w:space="0" w:color="auto"/>
      </w:divBdr>
    </w:div>
    <w:div w:id="825785645">
      <w:bodyDiv w:val="1"/>
      <w:marLeft w:val="0"/>
      <w:marRight w:val="0"/>
      <w:marTop w:val="0"/>
      <w:marBottom w:val="0"/>
      <w:divBdr>
        <w:top w:val="none" w:sz="0" w:space="0" w:color="auto"/>
        <w:left w:val="none" w:sz="0" w:space="0" w:color="auto"/>
        <w:bottom w:val="none" w:sz="0" w:space="0" w:color="auto"/>
        <w:right w:val="none" w:sz="0" w:space="0" w:color="auto"/>
      </w:divBdr>
    </w:div>
    <w:div w:id="1079253724">
      <w:bodyDiv w:val="1"/>
      <w:marLeft w:val="0"/>
      <w:marRight w:val="0"/>
      <w:marTop w:val="0"/>
      <w:marBottom w:val="0"/>
      <w:divBdr>
        <w:top w:val="none" w:sz="0" w:space="0" w:color="auto"/>
        <w:left w:val="none" w:sz="0" w:space="0" w:color="auto"/>
        <w:bottom w:val="none" w:sz="0" w:space="0" w:color="auto"/>
        <w:right w:val="none" w:sz="0" w:space="0" w:color="auto"/>
      </w:divBdr>
    </w:div>
    <w:div w:id="1088576135">
      <w:bodyDiv w:val="1"/>
      <w:marLeft w:val="0"/>
      <w:marRight w:val="0"/>
      <w:marTop w:val="0"/>
      <w:marBottom w:val="0"/>
      <w:divBdr>
        <w:top w:val="none" w:sz="0" w:space="0" w:color="auto"/>
        <w:left w:val="none" w:sz="0" w:space="0" w:color="auto"/>
        <w:bottom w:val="none" w:sz="0" w:space="0" w:color="auto"/>
        <w:right w:val="none" w:sz="0" w:space="0" w:color="auto"/>
      </w:divBdr>
    </w:div>
    <w:div w:id="1120489184">
      <w:bodyDiv w:val="1"/>
      <w:marLeft w:val="0"/>
      <w:marRight w:val="0"/>
      <w:marTop w:val="0"/>
      <w:marBottom w:val="0"/>
      <w:divBdr>
        <w:top w:val="none" w:sz="0" w:space="0" w:color="auto"/>
        <w:left w:val="none" w:sz="0" w:space="0" w:color="auto"/>
        <w:bottom w:val="none" w:sz="0" w:space="0" w:color="auto"/>
        <w:right w:val="none" w:sz="0" w:space="0" w:color="auto"/>
      </w:divBdr>
    </w:div>
    <w:div w:id="1170365313">
      <w:bodyDiv w:val="1"/>
      <w:marLeft w:val="0"/>
      <w:marRight w:val="0"/>
      <w:marTop w:val="0"/>
      <w:marBottom w:val="0"/>
      <w:divBdr>
        <w:top w:val="none" w:sz="0" w:space="0" w:color="auto"/>
        <w:left w:val="none" w:sz="0" w:space="0" w:color="auto"/>
        <w:bottom w:val="none" w:sz="0" w:space="0" w:color="auto"/>
        <w:right w:val="none" w:sz="0" w:space="0" w:color="auto"/>
      </w:divBdr>
    </w:div>
    <w:div w:id="1234000617">
      <w:bodyDiv w:val="1"/>
      <w:marLeft w:val="0"/>
      <w:marRight w:val="0"/>
      <w:marTop w:val="0"/>
      <w:marBottom w:val="0"/>
      <w:divBdr>
        <w:top w:val="none" w:sz="0" w:space="0" w:color="auto"/>
        <w:left w:val="none" w:sz="0" w:space="0" w:color="auto"/>
        <w:bottom w:val="none" w:sz="0" w:space="0" w:color="auto"/>
        <w:right w:val="none" w:sz="0" w:space="0" w:color="auto"/>
      </w:divBdr>
      <w:divsChild>
        <w:div w:id="28264158">
          <w:marLeft w:val="640"/>
          <w:marRight w:val="0"/>
          <w:marTop w:val="0"/>
          <w:marBottom w:val="0"/>
          <w:divBdr>
            <w:top w:val="none" w:sz="0" w:space="0" w:color="auto"/>
            <w:left w:val="none" w:sz="0" w:space="0" w:color="auto"/>
            <w:bottom w:val="none" w:sz="0" w:space="0" w:color="auto"/>
            <w:right w:val="none" w:sz="0" w:space="0" w:color="auto"/>
          </w:divBdr>
        </w:div>
        <w:div w:id="1202327950">
          <w:marLeft w:val="640"/>
          <w:marRight w:val="0"/>
          <w:marTop w:val="0"/>
          <w:marBottom w:val="0"/>
          <w:divBdr>
            <w:top w:val="none" w:sz="0" w:space="0" w:color="auto"/>
            <w:left w:val="none" w:sz="0" w:space="0" w:color="auto"/>
            <w:bottom w:val="none" w:sz="0" w:space="0" w:color="auto"/>
            <w:right w:val="none" w:sz="0" w:space="0" w:color="auto"/>
          </w:divBdr>
        </w:div>
        <w:div w:id="22559103">
          <w:marLeft w:val="640"/>
          <w:marRight w:val="0"/>
          <w:marTop w:val="0"/>
          <w:marBottom w:val="0"/>
          <w:divBdr>
            <w:top w:val="none" w:sz="0" w:space="0" w:color="auto"/>
            <w:left w:val="none" w:sz="0" w:space="0" w:color="auto"/>
            <w:bottom w:val="none" w:sz="0" w:space="0" w:color="auto"/>
            <w:right w:val="none" w:sz="0" w:space="0" w:color="auto"/>
          </w:divBdr>
        </w:div>
      </w:divsChild>
    </w:div>
    <w:div w:id="1235356008">
      <w:bodyDiv w:val="1"/>
      <w:marLeft w:val="0"/>
      <w:marRight w:val="0"/>
      <w:marTop w:val="0"/>
      <w:marBottom w:val="0"/>
      <w:divBdr>
        <w:top w:val="none" w:sz="0" w:space="0" w:color="auto"/>
        <w:left w:val="none" w:sz="0" w:space="0" w:color="auto"/>
        <w:bottom w:val="none" w:sz="0" w:space="0" w:color="auto"/>
        <w:right w:val="none" w:sz="0" w:space="0" w:color="auto"/>
      </w:divBdr>
    </w:div>
    <w:div w:id="1302879079">
      <w:bodyDiv w:val="1"/>
      <w:marLeft w:val="0"/>
      <w:marRight w:val="0"/>
      <w:marTop w:val="0"/>
      <w:marBottom w:val="0"/>
      <w:divBdr>
        <w:top w:val="none" w:sz="0" w:space="0" w:color="auto"/>
        <w:left w:val="none" w:sz="0" w:space="0" w:color="auto"/>
        <w:bottom w:val="none" w:sz="0" w:space="0" w:color="auto"/>
        <w:right w:val="none" w:sz="0" w:space="0" w:color="auto"/>
      </w:divBdr>
    </w:div>
    <w:div w:id="1303317289">
      <w:bodyDiv w:val="1"/>
      <w:marLeft w:val="0"/>
      <w:marRight w:val="0"/>
      <w:marTop w:val="0"/>
      <w:marBottom w:val="0"/>
      <w:divBdr>
        <w:top w:val="none" w:sz="0" w:space="0" w:color="auto"/>
        <w:left w:val="none" w:sz="0" w:space="0" w:color="auto"/>
        <w:bottom w:val="none" w:sz="0" w:space="0" w:color="auto"/>
        <w:right w:val="none" w:sz="0" w:space="0" w:color="auto"/>
      </w:divBdr>
    </w:div>
    <w:div w:id="1317345387">
      <w:bodyDiv w:val="1"/>
      <w:marLeft w:val="0"/>
      <w:marRight w:val="0"/>
      <w:marTop w:val="0"/>
      <w:marBottom w:val="0"/>
      <w:divBdr>
        <w:top w:val="none" w:sz="0" w:space="0" w:color="auto"/>
        <w:left w:val="none" w:sz="0" w:space="0" w:color="auto"/>
        <w:bottom w:val="none" w:sz="0" w:space="0" w:color="auto"/>
        <w:right w:val="none" w:sz="0" w:space="0" w:color="auto"/>
      </w:divBdr>
      <w:divsChild>
        <w:div w:id="193078062">
          <w:marLeft w:val="640"/>
          <w:marRight w:val="0"/>
          <w:marTop w:val="0"/>
          <w:marBottom w:val="0"/>
          <w:divBdr>
            <w:top w:val="none" w:sz="0" w:space="0" w:color="auto"/>
            <w:left w:val="none" w:sz="0" w:space="0" w:color="auto"/>
            <w:bottom w:val="none" w:sz="0" w:space="0" w:color="auto"/>
            <w:right w:val="none" w:sz="0" w:space="0" w:color="auto"/>
          </w:divBdr>
        </w:div>
        <w:div w:id="764230168">
          <w:marLeft w:val="640"/>
          <w:marRight w:val="0"/>
          <w:marTop w:val="0"/>
          <w:marBottom w:val="0"/>
          <w:divBdr>
            <w:top w:val="none" w:sz="0" w:space="0" w:color="auto"/>
            <w:left w:val="none" w:sz="0" w:space="0" w:color="auto"/>
            <w:bottom w:val="none" w:sz="0" w:space="0" w:color="auto"/>
            <w:right w:val="none" w:sz="0" w:space="0" w:color="auto"/>
          </w:divBdr>
        </w:div>
      </w:divsChild>
    </w:div>
    <w:div w:id="1414203518">
      <w:bodyDiv w:val="1"/>
      <w:marLeft w:val="0"/>
      <w:marRight w:val="0"/>
      <w:marTop w:val="0"/>
      <w:marBottom w:val="0"/>
      <w:divBdr>
        <w:top w:val="none" w:sz="0" w:space="0" w:color="auto"/>
        <w:left w:val="none" w:sz="0" w:space="0" w:color="auto"/>
        <w:bottom w:val="none" w:sz="0" w:space="0" w:color="auto"/>
        <w:right w:val="none" w:sz="0" w:space="0" w:color="auto"/>
      </w:divBdr>
      <w:divsChild>
        <w:div w:id="930428918">
          <w:marLeft w:val="640"/>
          <w:marRight w:val="0"/>
          <w:marTop w:val="0"/>
          <w:marBottom w:val="0"/>
          <w:divBdr>
            <w:top w:val="none" w:sz="0" w:space="0" w:color="auto"/>
            <w:left w:val="none" w:sz="0" w:space="0" w:color="auto"/>
            <w:bottom w:val="none" w:sz="0" w:space="0" w:color="auto"/>
            <w:right w:val="none" w:sz="0" w:space="0" w:color="auto"/>
          </w:divBdr>
        </w:div>
        <w:div w:id="1750736278">
          <w:marLeft w:val="640"/>
          <w:marRight w:val="0"/>
          <w:marTop w:val="0"/>
          <w:marBottom w:val="0"/>
          <w:divBdr>
            <w:top w:val="none" w:sz="0" w:space="0" w:color="auto"/>
            <w:left w:val="none" w:sz="0" w:space="0" w:color="auto"/>
            <w:bottom w:val="none" w:sz="0" w:space="0" w:color="auto"/>
            <w:right w:val="none" w:sz="0" w:space="0" w:color="auto"/>
          </w:divBdr>
        </w:div>
        <w:div w:id="560941260">
          <w:marLeft w:val="640"/>
          <w:marRight w:val="0"/>
          <w:marTop w:val="0"/>
          <w:marBottom w:val="0"/>
          <w:divBdr>
            <w:top w:val="none" w:sz="0" w:space="0" w:color="auto"/>
            <w:left w:val="none" w:sz="0" w:space="0" w:color="auto"/>
            <w:bottom w:val="none" w:sz="0" w:space="0" w:color="auto"/>
            <w:right w:val="none" w:sz="0" w:space="0" w:color="auto"/>
          </w:divBdr>
        </w:div>
      </w:divsChild>
    </w:div>
    <w:div w:id="1432046703">
      <w:bodyDiv w:val="1"/>
      <w:marLeft w:val="0"/>
      <w:marRight w:val="0"/>
      <w:marTop w:val="0"/>
      <w:marBottom w:val="0"/>
      <w:divBdr>
        <w:top w:val="none" w:sz="0" w:space="0" w:color="auto"/>
        <w:left w:val="none" w:sz="0" w:space="0" w:color="auto"/>
        <w:bottom w:val="none" w:sz="0" w:space="0" w:color="auto"/>
        <w:right w:val="none" w:sz="0" w:space="0" w:color="auto"/>
      </w:divBdr>
    </w:div>
    <w:div w:id="1448815257">
      <w:bodyDiv w:val="1"/>
      <w:marLeft w:val="0"/>
      <w:marRight w:val="0"/>
      <w:marTop w:val="0"/>
      <w:marBottom w:val="0"/>
      <w:divBdr>
        <w:top w:val="none" w:sz="0" w:space="0" w:color="auto"/>
        <w:left w:val="none" w:sz="0" w:space="0" w:color="auto"/>
        <w:bottom w:val="none" w:sz="0" w:space="0" w:color="auto"/>
        <w:right w:val="none" w:sz="0" w:space="0" w:color="auto"/>
      </w:divBdr>
    </w:div>
    <w:div w:id="1545293568">
      <w:bodyDiv w:val="1"/>
      <w:marLeft w:val="0"/>
      <w:marRight w:val="0"/>
      <w:marTop w:val="0"/>
      <w:marBottom w:val="0"/>
      <w:divBdr>
        <w:top w:val="none" w:sz="0" w:space="0" w:color="auto"/>
        <w:left w:val="none" w:sz="0" w:space="0" w:color="auto"/>
        <w:bottom w:val="none" w:sz="0" w:space="0" w:color="auto"/>
        <w:right w:val="none" w:sz="0" w:space="0" w:color="auto"/>
      </w:divBdr>
    </w:div>
    <w:div w:id="1546869698">
      <w:bodyDiv w:val="1"/>
      <w:marLeft w:val="0"/>
      <w:marRight w:val="0"/>
      <w:marTop w:val="0"/>
      <w:marBottom w:val="0"/>
      <w:divBdr>
        <w:top w:val="none" w:sz="0" w:space="0" w:color="auto"/>
        <w:left w:val="none" w:sz="0" w:space="0" w:color="auto"/>
        <w:bottom w:val="none" w:sz="0" w:space="0" w:color="auto"/>
        <w:right w:val="none" w:sz="0" w:space="0" w:color="auto"/>
      </w:divBdr>
    </w:div>
    <w:div w:id="1551310275">
      <w:bodyDiv w:val="1"/>
      <w:marLeft w:val="0"/>
      <w:marRight w:val="0"/>
      <w:marTop w:val="0"/>
      <w:marBottom w:val="0"/>
      <w:divBdr>
        <w:top w:val="none" w:sz="0" w:space="0" w:color="auto"/>
        <w:left w:val="none" w:sz="0" w:space="0" w:color="auto"/>
        <w:bottom w:val="none" w:sz="0" w:space="0" w:color="auto"/>
        <w:right w:val="none" w:sz="0" w:space="0" w:color="auto"/>
      </w:divBdr>
    </w:div>
    <w:div w:id="1558204212">
      <w:bodyDiv w:val="1"/>
      <w:marLeft w:val="0"/>
      <w:marRight w:val="0"/>
      <w:marTop w:val="0"/>
      <w:marBottom w:val="0"/>
      <w:divBdr>
        <w:top w:val="none" w:sz="0" w:space="0" w:color="auto"/>
        <w:left w:val="none" w:sz="0" w:space="0" w:color="auto"/>
        <w:bottom w:val="none" w:sz="0" w:space="0" w:color="auto"/>
        <w:right w:val="none" w:sz="0" w:space="0" w:color="auto"/>
      </w:divBdr>
      <w:divsChild>
        <w:div w:id="122577375">
          <w:marLeft w:val="640"/>
          <w:marRight w:val="0"/>
          <w:marTop w:val="0"/>
          <w:marBottom w:val="0"/>
          <w:divBdr>
            <w:top w:val="none" w:sz="0" w:space="0" w:color="auto"/>
            <w:left w:val="none" w:sz="0" w:space="0" w:color="auto"/>
            <w:bottom w:val="none" w:sz="0" w:space="0" w:color="auto"/>
            <w:right w:val="none" w:sz="0" w:space="0" w:color="auto"/>
          </w:divBdr>
        </w:div>
        <w:div w:id="1069615671">
          <w:marLeft w:val="640"/>
          <w:marRight w:val="0"/>
          <w:marTop w:val="0"/>
          <w:marBottom w:val="0"/>
          <w:divBdr>
            <w:top w:val="none" w:sz="0" w:space="0" w:color="auto"/>
            <w:left w:val="none" w:sz="0" w:space="0" w:color="auto"/>
            <w:bottom w:val="none" w:sz="0" w:space="0" w:color="auto"/>
            <w:right w:val="none" w:sz="0" w:space="0" w:color="auto"/>
          </w:divBdr>
        </w:div>
      </w:divsChild>
    </w:div>
    <w:div w:id="1605847451">
      <w:bodyDiv w:val="1"/>
      <w:marLeft w:val="0"/>
      <w:marRight w:val="0"/>
      <w:marTop w:val="0"/>
      <w:marBottom w:val="0"/>
      <w:divBdr>
        <w:top w:val="none" w:sz="0" w:space="0" w:color="auto"/>
        <w:left w:val="none" w:sz="0" w:space="0" w:color="auto"/>
        <w:bottom w:val="none" w:sz="0" w:space="0" w:color="auto"/>
        <w:right w:val="none" w:sz="0" w:space="0" w:color="auto"/>
      </w:divBdr>
    </w:div>
    <w:div w:id="1661621535">
      <w:bodyDiv w:val="1"/>
      <w:marLeft w:val="0"/>
      <w:marRight w:val="0"/>
      <w:marTop w:val="0"/>
      <w:marBottom w:val="0"/>
      <w:divBdr>
        <w:top w:val="none" w:sz="0" w:space="0" w:color="auto"/>
        <w:left w:val="none" w:sz="0" w:space="0" w:color="auto"/>
        <w:bottom w:val="none" w:sz="0" w:space="0" w:color="auto"/>
        <w:right w:val="none" w:sz="0" w:space="0" w:color="auto"/>
      </w:divBdr>
    </w:div>
    <w:div w:id="1745293624">
      <w:bodyDiv w:val="1"/>
      <w:marLeft w:val="0"/>
      <w:marRight w:val="0"/>
      <w:marTop w:val="0"/>
      <w:marBottom w:val="0"/>
      <w:divBdr>
        <w:top w:val="none" w:sz="0" w:space="0" w:color="auto"/>
        <w:left w:val="none" w:sz="0" w:space="0" w:color="auto"/>
        <w:bottom w:val="none" w:sz="0" w:space="0" w:color="auto"/>
        <w:right w:val="none" w:sz="0" w:space="0" w:color="auto"/>
      </w:divBdr>
    </w:div>
    <w:div w:id="1775242477">
      <w:bodyDiv w:val="1"/>
      <w:marLeft w:val="0"/>
      <w:marRight w:val="0"/>
      <w:marTop w:val="0"/>
      <w:marBottom w:val="0"/>
      <w:divBdr>
        <w:top w:val="none" w:sz="0" w:space="0" w:color="auto"/>
        <w:left w:val="none" w:sz="0" w:space="0" w:color="auto"/>
        <w:bottom w:val="none" w:sz="0" w:space="0" w:color="auto"/>
        <w:right w:val="none" w:sz="0" w:space="0" w:color="auto"/>
      </w:divBdr>
    </w:div>
    <w:div w:id="1815416529">
      <w:bodyDiv w:val="1"/>
      <w:marLeft w:val="0"/>
      <w:marRight w:val="0"/>
      <w:marTop w:val="0"/>
      <w:marBottom w:val="0"/>
      <w:divBdr>
        <w:top w:val="none" w:sz="0" w:space="0" w:color="auto"/>
        <w:left w:val="none" w:sz="0" w:space="0" w:color="auto"/>
        <w:bottom w:val="none" w:sz="0" w:space="0" w:color="auto"/>
        <w:right w:val="none" w:sz="0" w:space="0" w:color="auto"/>
      </w:divBdr>
    </w:div>
    <w:div w:id="1821531788">
      <w:bodyDiv w:val="1"/>
      <w:marLeft w:val="0"/>
      <w:marRight w:val="0"/>
      <w:marTop w:val="0"/>
      <w:marBottom w:val="0"/>
      <w:divBdr>
        <w:top w:val="none" w:sz="0" w:space="0" w:color="auto"/>
        <w:left w:val="none" w:sz="0" w:space="0" w:color="auto"/>
        <w:bottom w:val="none" w:sz="0" w:space="0" w:color="auto"/>
        <w:right w:val="none" w:sz="0" w:space="0" w:color="auto"/>
      </w:divBdr>
    </w:div>
    <w:div w:id="1849902171">
      <w:bodyDiv w:val="1"/>
      <w:marLeft w:val="0"/>
      <w:marRight w:val="0"/>
      <w:marTop w:val="0"/>
      <w:marBottom w:val="0"/>
      <w:divBdr>
        <w:top w:val="none" w:sz="0" w:space="0" w:color="auto"/>
        <w:left w:val="none" w:sz="0" w:space="0" w:color="auto"/>
        <w:bottom w:val="none" w:sz="0" w:space="0" w:color="auto"/>
        <w:right w:val="none" w:sz="0" w:space="0" w:color="auto"/>
      </w:divBdr>
    </w:div>
    <w:div w:id="1905337725">
      <w:bodyDiv w:val="1"/>
      <w:marLeft w:val="0"/>
      <w:marRight w:val="0"/>
      <w:marTop w:val="0"/>
      <w:marBottom w:val="0"/>
      <w:divBdr>
        <w:top w:val="none" w:sz="0" w:space="0" w:color="auto"/>
        <w:left w:val="none" w:sz="0" w:space="0" w:color="auto"/>
        <w:bottom w:val="none" w:sz="0" w:space="0" w:color="auto"/>
        <w:right w:val="none" w:sz="0" w:space="0" w:color="auto"/>
      </w:divBdr>
      <w:divsChild>
        <w:div w:id="445542802">
          <w:marLeft w:val="640"/>
          <w:marRight w:val="0"/>
          <w:marTop w:val="0"/>
          <w:marBottom w:val="0"/>
          <w:divBdr>
            <w:top w:val="none" w:sz="0" w:space="0" w:color="auto"/>
            <w:left w:val="none" w:sz="0" w:space="0" w:color="auto"/>
            <w:bottom w:val="none" w:sz="0" w:space="0" w:color="auto"/>
            <w:right w:val="none" w:sz="0" w:space="0" w:color="auto"/>
          </w:divBdr>
        </w:div>
        <w:div w:id="334839765">
          <w:marLeft w:val="640"/>
          <w:marRight w:val="0"/>
          <w:marTop w:val="0"/>
          <w:marBottom w:val="0"/>
          <w:divBdr>
            <w:top w:val="none" w:sz="0" w:space="0" w:color="auto"/>
            <w:left w:val="none" w:sz="0" w:space="0" w:color="auto"/>
            <w:bottom w:val="none" w:sz="0" w:space="0" w:color="auto"/>
            <w:right w:val="none" w:sz="0" w:space="0" w:color="auto"/>
          </w:divBdr>
        </w:div>
        <w:div w:id="1585070861">
          <w:marLeft w:val="640"/>
          <w:marRight w:val="0"/>
          <w:marTop w:val="0"/>
          <w:marBottom w:val="0"/>
          <w:divBdr>
            <w:top w:val="none" w:sz="0" w:space="0" w:color="auto"/>
            <w:left w:val="none" w:sz="0" w:space="0" w:color="auto"/>
            <w:bottom w:val="none" w:sz="0" w:space="0" w:color="auto"/>
            <w:right w:val="none" w:sz="0" w:space="0" w:color="auto"/>
          </w:divBdr>
        </w:div>
      </w:divsChild>
    </w:div>
    <w:div w:id="1938949325">
      <w:bodyDiv w:val="1"/>
      <w:marLeft w:val="0"/>
      <w:marRight w:val="0"/>
      <w:marTop w:val="0"/>
      <w:marBottom w:val="0"/>
      <w:divBdr>
        <w:top w:val="none" w:sz="0" w:space="0" w:color="auto"/>
        <w:left w:val="none" w:sz="0" w:space="0" w:color="auto"/>
        <w:bottom w:val="none" w:sz="0" w:space="0" w:color="auto"/>
        <w:right w:val="none" w:sz="0" w:space="0" w:color="auto"/>
      </w:divBdr>
    </w:div>
    <w:div w:id="1946384709">
      <w:bodyDiv w:val="1"/>
      <w:marLeft w:val="0"/>
      <w:marRight w:val="0"/>
      <w:marTop w:val="0"/>
      <w:marBottom w:val="0"/>
      <w:divBdr>
        <w:top w:val="none" w:sz="0" w:space="0" w:color="auto"/>
        <w:left w:val="none" w:sz="0" w:space="0" w:color="auto"/>
        <w:bottom w:val="none" w:sz="0" w:space="0" w:color="auto"/>
        <w:right w:val="none" w:sz="0" w:space="0" w:color="auto"/>
      </w:divBdr>
    </w:div>
    <w:div w:id="1960800093">
      <w:bodyDiv w:val="1"/>
      <w:marLeft w:val="0"/>
      <w:marRight w:val="0"/>
      <w:marTop w:val="0"/>
      <w:marBottom w:val="0"/>
      <w:divBdr>
        <w:top w:val="none" w:sz="0" w:space="0" w:color="auto"/>
        <w:left w:val="none" w:sz="0" w:space="0" w:color="auto"/>
        <w:bottom w:val="none" w:sz="0" w:space="0" w:color="auto"/>
        <w:right w:val="none" w:sz="0" w:space="0" w:color="auto"/>
      </w:divBdr>
    </w:div>
    <w:div w:id="1994866712">
      <w:bodyDiv w:val="1"/>
      <w:marLeft w:val="0"/>
      <w:marRight w:val="0"/>
      <w:marTop w:val="0"/>
      <w:marBottom w:val="0"/>
      <w:divBdr>
        <w:top w:val="none" w:sz="0" w:space="0" w:color="auto"/>
        <w:left w:val="none" w:sz="0" w:space="0" w:color="auto"/>
        <w:bottom w:val="none" w:sz="0" w:space="0" w:color="auto"/>
        <w:right w:val="none" w:sz="0" w:space="0" w:color="auto"/>
      </w:divBdr>
    </w:div>
    <w:div w:id="2029868884">
      <w:bodyDiv w:val="1"/>
      <w:marLeft w:val="0"/>
      <w:marRight w:val="0"/>
      <w:marTop w:val="0"/>
      <w:marBottom w:val="0"/>
      <w:divBdr>
        <w:top w:val="none" w:sz="0" w:space="0" w:color="auto"/>
        <w:left w:val="none" w:sz="0" w:space="0" w:color="auto"/>
        <w:bottom w:val="none" w:sz="0" w:space="0" w:color="auto"/>
        <w:right w:val="none" w:sz="0" w:space="0" w:color="auto"/>
      </w:divBdr>
    </w:div>
    <w:div w:id="2050763363">
      <w:bodyDiv w:val="1"/>
      <w:marLeft w:val="0"/>
      <w:marRight w:val="0"/>
      <w:marTop w:val="0"/>
      <w:marBottom w:val="0"/>
      <w:divBdr>
        <w:top w:val="none" w:sz="0" w:space="0" w:color="auto"/>
        <w:left w:val="none" w:sz="0" w:space="0" w:color="auto"/>
        <w:bottom w:val="none" w:sz="0" w:space="0" w:color="auto"/>
        <w:right w:val="none" w:sz="0" w:space="0" w:color="auto"/>
      </w:divBdr>
      <w:divsChild>
        <w:div w:id="53747405">
          <w:marLeft w:val="640"/>
          <w:marRight w:val="0"/>
          <w:marTop w:val="0"/>
          <w:marBottom w:val="0"/>
          <w:divBdr>
            <w:top w:val="none" w:sz="0" w:space="0" w:color="auto"/>
            <w:left w:val="none" w:sz="0" w:space="0" w:color="auto"/>
            <w:bottom w:val="none" w:sz="0" w:space="0" w:color="auto"/>
            <w:right w:val="none" w:sz="0" w:space="0" w:color="auto"/>
          </w:divBdr>
        </w:div>
        <w:div w:id="1085347234">
          <w:marLeft w:val="640"/>
          <w:marRight w:val="0"/>
          <w:marTop w:val="0"/>
          <w:marBottom w:val="0"/>
          <w:divBdr>
            <w:top w:val="none" w:sz="0" w:space="0" w:color="auto"/>
            <w:left w:val="none" w:sz="0" w:space="0" w:color="auto"/>
            <w:bottom w:val="none" w:sz="0" w:space="0" w:color="auto"/>
            <w:right w:val="none" w:sz="0" w:space="0" w:color="auto"/>
          </w:divBdr>
        </w:div>
      </w:divsChild>
    </w:div>
    <w:div w:id="2076321103">
      <w:bodyDiv w:val="1"/>
      <w:marLeft w:val="0"/>
      <w:marRight w:val="0"/>
      <w:marTop w:val="0"/>
      <w:marBottom w:val="0"/>
      <w:divBdr>
        <w:top w:val="none" w:sz="0" w:space="0" w:color="auto"/>
        <w:left w:val="none" w:sz="0" w:space="0" w:color="auto"/>
        <w:bottom w:val="none" w:sz="0" w:space="0" w:color="auto"/>
        <w:right w:val="none" w:sz="0" w:space="0" w:color="auto"/>
      </w:divBdr>
    </w:div>
    <w:div w:id="2088719862">
      <w:bodyDiv w:val="1"/>
      <w:marLeft w:val="0"/>
      <w:marRight w:val="0"/>
      <w:marTop w:val="0"/>
      <w:marBottom w:val="0"/>
      <w:divBdr>
        <w:top w:val="none" w:sz="0" w:space="0" w:color="auto"/>
        <w:left w:val="none" w:sz="0" w:space="0" w:color="auto"/>
        <w:bottom w:val="none" w:sz="0" w:space="0" w:color="auto"/>
        <w:right w:val="none" w:sz="0" w:space="0" w:color="auto"/>
      </w:divBdr>
      <w:divsChild>
        <w:div w:id="1614745449">
          <w:marLeft w:val="640"/>
          <w:marRight w:val="0"/>
          <w:marTop w:val="0"/>
          <w:marBottom w:val="0"/>
          <w:divBdr>
            <w:top w:val="none" w:sz="0" w:space="0" w:color="auto"/>
            <w:left w:val="none" w:sz="0" w:space="0" w:color="auto"/>
            <w:bottom w:val="none" w:sz="0" w:space="0" w:color="auto"/>
            <w:right w:val="none" w:sz="0" w:space="0" w:color="auto"/>
          </w:divBdr>
        </w:div>
        <w:div w:id="737245094">
          <w:marLeft w:val="640"/>
          <w:marRight w:val="0"/>
          <w:marTop w:val="0"/>
          <w:marBottom w:val="0"/>
          <w:divBdr>
            <w:top w:val="none" w:sz="0" w:space="0" w:color="auto"/>
            <w:left w:val="none" w:sz="0" w:space="0" w:color="auto"/>
            <w:bottom w:val="none" w:sz="0" w:space="0" w:color="auto"/>
            <w:right w:val="none" w:sz="0" w:space="0" w:color="auto"/>
          </w:divBdr>
        </w:div>
        <w:div w:id="1397557802">
          <w:marLeft w:val="640"/>
          <w:marRight w:val="0"/>
          <w:marTop w:val="0"/>
          <w:marBottom w:val="0"/>
          <w:divBdr>
            <w:top w:val="none" w:sz="0" w:space="0" w:color="auto"/>
            <w:left w:val="none" w:sz="0" w:space="0" w:color="auto"/>
            <w:bottom w:val="none" w:sz="0" w:space="0" w:color="auto"/>
            <w:right w:val="none" w:sz="0" w:space="0" w:color="auto"/>
          </w:divBdr>
        </w:div>
      </w:divsChild>
    </w:div>
    <w:div w:id="2115587937">
      <w:bodyDiv w:val="1"/>
      <w:marLeft w:val="0"/>
      <w:marRight w:val="0"/>
      <w:marTop w:val="0"/>
      <w:marBottom w:val="0"/>
      <w:divBdr>
        <w:top w:val="none" w:sz="0" w:space="0" w:color="auto"/>
        <w:left w:val="none" w:sz="0" w:space="0" w:color="auto"/>
        <w:bottom w:val="none" w:sz="0" w:space="0" w:color="auto"/>
        <w:right w:val="none" w:sz="0" w:space="0" w:color="auto"/>
      </w:divBdr>
      <w:divsChild>
        <w:div w:id="1557082258">
          <w:marLeft w:val="640"/>
          <w:marRight w:val="0"/>
          <w:marTop w:val="0"/>
          <w:marBottom w:val="0"/>
          <w:divBdr>
            <w:top w:val="none" w:sz="0" w:space="0" w:color="auto"/>
            <w:left w:val="none" w:sz="0" w:space="0" w:color="auto"/>
            <w:bottom w:val="none" w:sz="0" w:space="0" w:color="auto"/>
            <w:right w:val="none" w:sz="0" w:space="0" w:color="auto"/>
          </w:divBdr>
        </w:div>
        <w:div w:id="1604221744">
          <w:marLeft w:val="640"/>
          <w:marRight w:val="0"/>
          <w:marTop w:val="0"/>
          <w:marBottom w:val="0"/>
          <w:divBdr>
            <w:top w:val="none" w:sz="0" w:space="0" w:color="auto"/>
            <w:left w:val="none" w:sz="0" w:space="0" w:color="auto"/>
            <w:bottom w:val="none" w:sz="0" w:space="0" w:color="auto"/>
            <w:right w:val="none" w:sz="0" w:space="0" w:color="auto"/>
          </w:divBdr>
        </w:div>
      </w:divsChild>
    </w:div>
    <w:div w:id="2122677386">
      <w:bodyDiv w:val="1"/>
      <w:marLeft w:val="0"/>
      <w:marRight w:val="0"/>
      <w:marTop w:val="0"/>
      <w:marBottom w:val="0"/>
      <w:divBdr>
        <w:top w:val="none" w:sz="0" w:space="0" w:color="auto"/>
        <w:left w:val="none" w:sz="0" w:space="0" w:color="auto"/>
        <w:bottom w:val="none" w:sz="0" w:space="0" w:color="auto"/>
        <w:right w:val="none" w:sz="0" w:space="0" w:color="auto"/>
      </w:divBdr>
    </w:div>
    <w:div w:id="2124112987">
      <w:bodyDiv w:val="1"/>
      <w:marLeft w:val="0"/>
      <w:marRight w:val="0"/>
      <w:marTop w:val="0"/>
      <w:marBottom w:val="0"/>
      <w:divBdr>
        <w:top w:val="none" w:sz="0" w:space="0" w:color="auto"/>
        <w:left w:val="none" w:sz="0" w:space="0" w:color="auto"/>
        <w:bottom w:val="none" w:sz="0" w:space="0" w:color="auto"/>
        <w:right w:val="none" w:sz="0" w:space="0" w:color="auto"/>
      </w:divBdr>
      <w:divsChild>
        <w:div w:id="637153564">
          <w:marLeft w:val="640"/>
          <w:marRight w:val="0"/>
          <w:marTop w:val="0"/>
          <w:marBottom w:val="0"/>
          <w:divBdr>
            <w:top w:val="none" w:sz="0" w:space="0" w:color="auto"/>
            <w:left w:val="none" w:sz="0" w:space="0" w:color="auto"/>
            <w:bottom w:val="none" w:sz="0" w:space="0" w:color="auto"/>
            <w:right w:val="none" w:sz="0" w:space="0" w:color="auto"/>
          </w:divBdr>
        </w:div>
        <w:div w:id="439031548">
          <w:marLeft w:val="640"/>
          <w:marRight w:val="0"/>
          <w:marTop w:val="0"/>
          <w:marBottom w:val="0"/>
          <w:divBdr>
            <w:top w:val="none" w:sz="0" w:space="0" w:color="auto"/>
            <w:left w:val="none" w:sz="0" w:space="0" w:color="auto"/>
            <w:bottom w:val="none" w:sz="0" w:space="0" w:color="auto"/>
            <w:right w:val="none" w:sz="0" w:space="0" w:color="auto"/>
          </w:divBdr>
        </w:div>
        <w:div w:id="1188568099">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F634DA8-C288-467F-8089-F847A07481F0}">
  <we:reference id="f78a3046-9e99-4300-aa2b-5814002b01a2" version="1.46.0.0" store="EXCatalog" storeType="EXCatalog"/>
  <we:alternateReferences>
    <we:reference id="WA104382081" version="1.46.0.0" store="en-US" storeType="OMEX"/>
  </we:alternateReferences>
  <we:properties>
    <we:property name="MENDELEY_CITATIONS" value="[{&quot;citationID&quot;:&quot;MENDELEY_CITATION_74ec5df0-cc9f-429d-90d5-60d93a7c1f22&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&quot;,&quot;citationItems&quot;:[{&quot;id&quot;:&quot;f3e45f88-e08e-344f-bd6d-4efb168458c8&quot;,&quot;itemData&quot;:{&quot;type&quot;:&quot;article-journal&quot;,&quot;id&quot;:&quot;f3e45f88-e08e-344f-bd6d-4efb168458c8&quot;,&quot;title&quot;:&quot;Global estimates of incidence and mortality of cervical cancer in 2020: a baseline analysis of the WHO Global Cervical Cancer Elimination Initiative&quot;,&quot;author&quot;:[{&quot;family&quot;:&quot;Singh&quot;,&quot;given&quot;:&quot;Deependra&quot;,&quot;parse-names&quot;:false,&quot;dropping-particle&quot;:&quot;&quot;,&quot;non-dropping-particle&quot;:&quot;&quot;},{&quot;family&quot;:&quot;Vignat&quot;,&quot;given&quot;:&quot;Jerome&quot;,&quot;parse-names&quot;:false,&quot;dropping-particle&quot;:&quot;&quot;,&quot;non-dropping-particle&quot;:&quot;&quot;},{&quot;family&quot;:&quot;Lorenzoni&quot;,&quot;given&quot;:&quot;Valentina&quot;,&quot;parse-names&quot;:false,&quot;dropping-particle&quot;:&quot;&quot;,&quot;non-dropping-particle&quot;:&quot;&quot;},{&quot;family&quot;:&quot;Eslahi&quot;,&quot;given&quot;:&quot;Marzieh&quot;,&quot;parse-names&quot;:false,&quot;dropping-particle&quot;:&quot;&quot;,&quot;non-dropping-particle&quot;:&quot;&quot;},{&quot;family&quot;:&quot;Ginsburg&quot;,&quot;given&quot;:&quot;Ophira&quot;,&quot;parse-names&quot;:false,&quot;dropping-particle&quot;:&quot;&quot;,&quot;non-dropping-particle&quot;:&quot;&quot;},{&quot;family&quot;:&quot;Lauby-Secretan&quot;,&quot;given&quot;:&quot;Beatrice&quot;,&quot;parse-names&quot;:false,&quot;dropping-particle&quot;:&quot;&quot;,&quot;non-dropping-particle&quot;:&quot;&quot;},{&quot;family&quot;:&quot;Arbyn&quot;,&quot;given&quot;:&quot;Marc&quot;,&quot;parse-names&quot;:false,&quot;dropping-particle&quot;:&quot;&quot;,&quot;non-dropping-particle&quot;:&quot;&quot;},{&quot;family&quot;:&quot;Basu&quot;,&quot;given&quot;:&quot;Partha&quot;,&quot;parse-names&quot;:false,&quot;dropping-particle&quot;:&quot;&quot;,&quot;non-dropping-particle&quot;:&quot;&quot;},{&quot;family&quot;:&quot;Bray&quot;,&quot;given&quot;:&quot;Freddie&quot;,&quot;parse-names&quot;:false,&quot;dropping-particle&quot;:&quot;&quot;,&quot;non-dropping-particle&quot;:&quot;&quot;},{&quot;family&quot;:&quot;Vaccarella&quot;,&quot;given&quot;:&quot;Salvatore&quot;,&quot;parse-names&quot;:false,&quot;dropping-particle&quot;:&quot;&quot;,&quot;non-dropping-particle&quot;:&quot;&quot;}],&quot;container-title&quot;:&quot;The Lancet Global Health&quot;,&quot;accessed&quot;:{&quot;date-parts&quot;:[[2023,1,31]]},&quot;DOI&quot;:&quot;10.1016/S2214-109X(22)00501-0&quot;,&quot;ISSN&quot;:&quot;2214109X&quot;,&quot;PMID&quot;:&quot;36528031&quot;,&quot;URL&quot;:&quot;http://www.thelancet.com/article/S2214109X22005010/fulltext&quot;,&quot;issued&quot;:{&quot;date-parts&quot;:[[2023,2,1]]},&quot;page&quot;:&quot;e197-e206&quot;,&quot;abstract&quot;:&quot;Background: Tracking progress and providing timely evidence is a fundamental step forward for countries to remain aligned with the targets set by WHO to eliminate cervical cancer as a public health problem (ie, to reduce the incidence of the disease below a threshold of 4 cases per 100 000 women-years). We aimed to assess the extent of global inequalities in cervical cancer incidence and mortality, based on The Global Cancer Observatory (GLOBOCAN) 2020 estimates, including geographical and socioeconomic development, and temporal aspects. Methods: For this analysis, we used the GLOBOCAN 2020 database to estimate the age-specific and age-standardised incidence and mortality rates of cervical cancer per 100 000 women-years for 185 countries or territories aggregated across the 20 UN-defined world regions, and by four-tier levels of the Human Development Index (HDI). Time trends (1988–2017) in incidence were extracted from the Cancer Incidence in Five Continents (CI5) plus database. Mortality estimates were obtained using the most recent national vital registration data from WHO. Findings: Globally in 2020, there were an estimated 604 127 cervical cancer cases and 341 831 deaths, with a corresponding age-standardised incidence of 13·3 cases per 100 000 women-years (95% CI 13·3–13·3) and mortality rate of 7·2 deaths per 100 000 women-years (95% CI 7·2–7·3). Cervical cancer incidence ranged from 2·2 (1·9–2·4) in Iraq to 84·6 (74·8–94·3) in Eswatini. Mortality rates ranged from 1·0 (0·8–1·2) in Switzerland to 55·7 (47·7–63·7) in Eswatini. Age-standardised incidence was highest in Malawi (67·9 [95% CI 65·7 –70·1]) and Zambia (65·5 [63·0–67·9]) in Africa, Bolivia (36·6 [35·0–38·2]) and Paraguay (34·1 [32·1–36·1]) in Latin America, Maldives (24·5 [17·0–32·0]) and Indonesia (24·4 [24·2–24·7]) in Asia, and Fiji (29·8 [24·7–35·0]) and Papua New Guinea (29·2 [27·3–31·0]) in Melanesia. A clear socioeconomic gradient exists in cervical cancer, with decreasing rates as HDI increased. Incidence was three times higher in countries with low HDI than countries with very high HDI, whereas mortality rates were six times higher in low HDI countries versus very high HDI countries. In 2020 estimates, a general decline in incidence was observed in most countries of the world with representative trend data, with incidence becoming stable at relatively low levels around 2005 in several high-income countries. By contrast, in the same period incidence increased in some countries in eastern Africa and eastern Europe. We observed different patterns of age-specific incidence between countries with well developed population-based screening and treatment services (eg, Sweden, Australia, and the UK) and countries with insufficient and opportunistic services (eg, Colombia, India, and Uganda). Interpretation: The burden of cervical cancer remains high in many parts of the world, and in most countries, the incidence and mortality of the disease remain much higher than the threshold set by the WHO initiative on cervical cancer elimination. We identified substantial geographical and socioeconomic inequalities in cervical cancer globally, with a clear gradient of increasing rates for countries with lower levels of human development. Our study provides timely evidence and impetus for future strategies that prioritise and accelerate progress towards the WHO elimination targets and, in so doing, address the marked variations in the global cervical cancer landscape today. Funding: French Institut National du Cancer, Horizon 2020 Framework Programme for Research and Innovation of the European Commission; and EU4Health Programme.&quot;,&quot;publisher&quot;:&quot;Elsevier Ltd&quot;,&quot;issue&quot;:&quot;2&quot;,&quot;volume&quot;:&quot;11&quot;,&quot;container-title-short&quot;:&quot;Lancet Glob Health&quot;},&quot;uris&quot;:[&quot;http://www.mendeley.com/documents/?uuid=f3e45f88-e08e-344f-bd6d-4efb168458c8&quot;],&quot;isTemporary&quot;:false,&quot;legacyDesktopId&quot;:&quot;f3e45f88-e08e-344f-bd6d-4efb168458c8&quot;}]},{&quot;citationID&quot;:&quot;MENDELEY_CITATION_82f28567-d7fb-4c11-87b3-e8ccce74443a&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&quot;,&quot;citationItems&quot;:[{&quot;id&quot;:&quot;7339a4b8-2ec6-36d5-8bcb-1ed0dd34229e&quot;,&quot;itemData&quot;:{&quot;type&quot;:&quot;webpage&quot;,&quot;id&quot;:&quot;7339a4b8-2ec6-36d5-8bcb-1ed0dd34229e&quot;,&quot;title&quot;:&quot;Cervical cancer&quot;,&quot;accessed&quot;:{&quot;date-parts&quot;:[[2023,2,27]]},&quot;URL&quot;:&quot;https://www.who.int/news-room/fact-sheets/detail/cervical-cancer&quot;,&quot;container-title-short&quot;:&quot;&quot;},&quot;isTemporary&quot;:false}]},{&quot;citationID&quot;:&quot;MENDELEY_CITATION_2d131aec-fff5-4882-b1ce-625a895fe8a3&quot;,&quot;properties&quot;:{&quot;noteIndex&quot;:0},&quot;isEdited&quot;:false,&quot;manualOverride&quot;:{&quot;citeprocText&quot;:&quot;&lt;sup&gt;1&lt;/sup&gt;&quot;,&quot;isManuallyOverridden&quot;:false,&quot;manualOverrideText&quot;:&quot;&quot;},&quot;citationTag&quot;:&quot;MENDELEY_CITATION_v3_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&quot;,&quot;citationItems&quot;:[{&quot;id&quot;:&quot;f3e45f88-e08e-344f-bd6d-4efb168458c8&quot;,&quot;itemData&quot;:{&quot;type&quot;:&quot;article-journal&quot;,&quot;id&quot;:&quot;f3e45f88-e08e-344f-bd6d-4efb168458c8&quot;,&quot;title&quot;:&quot;Global estimates of incidence and mortality of cervical cancer in 2020: a baseline analysis of the WHO Global Cervical Cancer Elimination Initiative&quot;,&quot;author&quot;:[{&quot;family&quot;:&quot;Singh&quot;,&quot;given&quot;:&quot;Deependra&quot;,&quot;parse-names&quot;:false,&quot;dropping-particle&quot;:&quot;&quot;,&quot;non-dropping-particle&quot;:&quot;&quot;},{&quot;family&quot;:&quot;Vignat&quot;,&quot;given&quot;:&quot;Jerome&quot;,&quot;parse-names&quot;:false,&quot;dropping-particle&quot;:&quot;&quot;,&quot;non-dropping-particle&quot;:&quot;&quot;},{&quot;family&quot;:&quot;Lorenzoni&quot;,&quot;given&quot;:&quot;Valentina&quot;,&quot;parse-names&quot;:false,&quot;dropping-particle&quot;:&quot;&quot;,&quot;non-dropping-particle&quot;:&quot;&quot;},{&quot;family&quot;:&quot;Eslahi&quot;,&quot;given&quot;:&quot;Marzieh&quot;,&quot;parse-names&quot;:false,&quot;dropping-particle&quot;:&quot;&quot;,&quot;non-dropping-particle&quot;:&quot;&quot;},{&quot;family&quot;:&quot;Ginsburg&quot;,&quot;given&quot;:&quot;Ophira&quot;,&quot;parse-names&quot;:false,&quot;dropping-particle&quot;:&quot;&quot;,&quot;non-dropping-particle&quot;:&quot;&quot;},{&quot;family&quot;:&quot;Lauby-Secretan&quot;,&quot;given&quot;:&quot;Beatrice&quot;,&quot;parse-names&quot;:false,&quot;dropping-particle&quot;:&quot;&quot;,&quot;non-dropping-particle&quot;:&quot;&quot;},{&quot;family&quot;:&quot;Arbyn&quot;,&quot;given&quot;:&quot;Marc&quot;,&quot;parse-names&quot;:false,&quot;dropping-particle&quot;:&quot;&quot;,&quot;non-dropping-particle&quot;:&quot;&quot;},{&quot;family&quot;:&quot;Basu&quot;,&quot;given&quot;:&quot;Partha&quot;,&quot;parse-names&quot;:false,&quot;dropping-particle&quot;:&quot;&quot;,&quot;non-dropping-particle&quot;:&quot;&quot;},{&quot;family&quot;:&quot;Bray&quot;,&quot;given&quot;:&quot;Freddie&quot;,&quot;parse-names&quot;:false,&quot;dropping-particle&quot;:&quot;&quot;,&quot;non-dropping-particle&quot;:&quot;&quot;},{&quot;family&quot;:&quot;Vaccarella&quot;,&quot;given&quot;:&quot;Salvatore&quot;,&quot;parse-names&quot;:false,&quot;dropping-particle&quot;:&quot;&quot;,&quot;non-dropping-particle&quot;:&quot;&quot;}],&quot;container-title&quot;:&quot;The Lancet Global Health&quot;,&quot;accessed&quot;:{&quot;date-parts&quot;:[[2023,1,31]]},&quot;DOI&quot;:&quot;10.1016/S2214-109X(22)00501-0&quot;,&quot;ISSN&quot;:&quot;2214109X&quot;,&quot;PMID&quot;:&quot;36528031&quot;,&quot;URL&quot;:&quot;http://www.thelancet.com/article/S2214109X22005010/fulltext&quot;,&quot;issued&quot;:{&quot;date-parts&quot;:[[2023,2,1]]},&quot;page&quot;:&quot;e197-e206&quot;,&quot;abstract&quot;:&quot;Background: Tracking progress and providing timely evidence is a fundamental step forward for countries to remain aligned with the targets set by WHO to eliminate cervical cancer as a public health problem (ie, to reduce the incidence of the disease below a threshold of 4 cases per 100 000 women-years). We aimed to assess the extent of global inequalities in cervical cancer incidence and mortality, based on The Global Cancer Observatory (GLOBOCAN) 2020 estimates, including geographical and socioeconomic development, and temporal aspects. Methods: For this analysis, we used the GLOBOCAN 2020 database to estimate the age-specific and age-standardised incidence and mortality rates of cervical cancer per 100 000 women-years for 185 countries or territories aggregated across the 20 UN-defined world regions, and by four-tier levels of the Human Development Index (HDI). Time trends (1988–2017) in incidence were extracted from the Cancer Incidence in Five Continents (CI5) plus database. Mortality estimates were obtained using the most recent national vital registration data from WHO. Findings: Globally in 2020, there were an estimated 604 127 cervical cancer cases and 341 831 deaths, with a corresponding age-standardised incidence of 13·3 cases per 100 000 women-years (95% CI 13·3–13·3) and mortality rate of 7·2 deaths per 100 000 women-years (95% CI 7·2–7·3). Cervical cancer incidence ranged from 2·2 (1·9–2·4) in Iraq to 84·6 (74·8–94·3) in Eswatini. Mortality rates ranged from 1·0 (0·8–1·2) in Switzerland to 55·7 (47·7–63·7) in Eswatini. Age-standardised incidence was highest in Malawi (67·9 [95% CI 65·7 –70·1]) and Zambia (65·5 [63·0–67·9]) in Africa, Bolivia (36·6 [35·0–38·2]) and Paraguay (34·1 [32·1–36·1]) in Latin America, Maldives (24·5 [17·0–32·0]) and Indonesia (24·4 [24·2–24·7]) in Asia, and Fiji (29·8 [24·7–35·0]) and Papua New Guinea (29·2 [27·3–31·0]) in Melanesia. A clear socioeconomic gradient exists in cervical cancer, with decreasing rates as HDI increased. Incidence was three times higher in countries with low HDI than countries with very high HDI, whereas mortality rates were six times higher in low HDI countries versus very high HDI countries. In 2020 estimates, a general decline in incidence was observed in most countries of the world with representative trend data, with incidence becoming stable at relatively low levels around 2005 in several high-income countries. By contrast, in the same period incidence increased in some countries in eastern Africa and eastern Europe. We observed different patterns of age-specific incidence between countries with well developed population-based screening and treatment services (eg, Sweden, Australia, and the UK) and countries with insufficient and opportunistic services (eg, Colombia, India, and Uganda). Interpretation: The burden of cervical cancer remains high in many parts of the world, and in most countries, the incidence and mortality of the disease remain much higher than the threshold set by the WHO initiative on cervical cancer elimination. We identified substantial geographical and socioeconomic inequalities in cervical cancer globally, with a clear gradient of increasing rates for countries with lower levels of human development. Our study provides timely evidence and impetus for future strategies that prioritise and accelerate progress towards the WHO elimination targets and, in so doing, address the marked variations in the global cervical cancer landscape today. Funding: French Institut National du Cancer, Horizon 2020 Framework Programme for Research and Innovation of the European Commission; and EU4Health Programme.&quot;,&quot;publisher&quot;:&quot;Elsevier Ltd&quot;,&quot;issue&quot;:&quot;2&quot;,&quot;volume&quot;:&quot;11&quot;,&quot;container-title-short&quot;:&quot;Lancet Glob Health&quot;},&quot;uris&quot;:[&quot;http://www.mendeley.com/documents/?uuid=f3e45f88-e08e-344f-bd6d-4efb168458c8&quot;],&quot;isTemporary&quot;:false,&quot;legacyDesktopId&quot;:&quot;f3e45f88-e08e-344f-bd6d-4efb168458c8&quot;}]},{&quot;citationID&quot;:&quot;MENDELEY_CITATION_af448dba-d2c7-4f08-8bcc-6099b4fd2395&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&quot;,&quot;citationItems&quot;:[{&quot;id&quot;:&quot;ece66761-7578-32cc-9417-deecee74765a&quot;,&quot;itemData&quot;:{&quot;type&quot;:&quot;article-journal&quot;,&quot;id&quot;:&quot;ece66761-7578-32cc-9417-deecee74765a&quot;,&quot;title&quot;:&quot;Global, regional, and national burden of 12 mental disorders in 204 countries and territories, 1990–2019: a systematic analysis for the Global Burden of Disease Study 2019&quot;,&quot;author&quot;:[{&quot;family&quot;:&quot;Collaborators&quot;,&quot;given&quot;:&quot;GBD 2019 Mental Disorders&quot;,&quot;parse-names&quot;:false,&quot;dropping-particle&quot;:&quot;&quot;,&quot;non-dropping-particle&quot;:&quot;&quot;}],&quot;container-title&quot;:&quot;The Lancet. Psychiatry&quot;,&quot;container-title-short&quot;:&quot;Lancet Psychiatry&quot;,&quot;accessed&quot;:{&quot;date-parts&quot;:[[2023,2,27]]},&quot;DOI&quot;:&quot;10.1016/S2215-0366(21)00395-3&quot;,&quot;ISSN&quot;:&quot;22150366&quot;,&quot;PMID&quot;:&quot;35026139&quot;,&quot;URL&quot;:&quot;/pmc/articles/PMC8776563/&quot;,&quot;issued&quot;:{&quot;date-parts&quot;:[[2022,2,1]]},&quot;page&quot;:&quot;137&quot;,&quot;abstract&quot;:&quot;Background: The mental disorders included in the Global Burden of Diseases, Injuries, and Risk Factors Study (GBD) 2019 were depressive disorders, anxiety disorders, bipolar disorder, schizophrenia, autism spectrum disorders, conduct disorder, attention-deficit hyperactivity disorder, eating disorders, idiopathic developmental intellectual disability, and a residual category of other mental disorders. We aimed to measure the global, regional, and national prevalence, disability-adjusted life-years (DALYS), years lived with disability (YLDs), and years of life lost (YLLs) for mental disorders from 1990 to 2019. Methods: In this study, we assessed prevalence and burden estimates from GBD 2019 for 12 mental disorders, males and females, 23 age groups, 204 countries and territories, between 1990 and 2019. DALYs were estimated as the sum of YLDs and YLLs to premature mortality. We systematically reviewed PsycINFO, Embase, PubMed, and the Global Health Data Exchange to obtain data on prevalence, incidence, remission, duration, severity, and excess mortality for each mental disorder. These data informed a Bayesian meta-regression analysis to estimate prevalence by disorder, age, sex, year, and location. Prevalence was multiplied by corresponding disability weights to estimate YLDs. Cause-specific deaths were compiled from mortality surveillance databases. The Cause of Death Ensemble modelling strategy was used to estimate death rate by age, sex, year, and location. The death rates were multiplied by the years of life expected to be remaining at death based on a normative life expectancy to estimate YLLs. Deaths and YLLs could be calculated only for anorexia nervosa and bulimia nervosa, since these were the only mental disorders identified as underlying causes of death in GBD 2019. Findings: Between 1990 and 2019, the global number of DALYs due to mental disorders increased from 80·8 million (95% uncertainty interval [UI] 59·5–105·9) to 125·3 million (93·0–163·2), and the proportion of global DALYs attributed to mental disorders increased from 3·1% (95% UI 2·4–3·9) to 4·9% (3·9–6·1). Age-standardised DALY rates remained largely consistent between 1990 (1581·2 DALYs [1170·9–2061·4] per 100 000 people) and 2019 (1566·2 DALYs [1160·1–2042·8] per 100 000 people). YLDs contributed to most of the mental disorder burden, with 125·3 million YLDs (95% UI 93·0–163·2; 14·6% [12·2–16·8] of global YLDs) in 2019 attributable to mental disorders. Eating disorders accounted for 17 361·5 YLLs (95% UI 15 518·5–21 459·8). Globally, the age-standardised DALY rate for mental disorders was 1426·5 (95% UI 1056·4–1869·5) per 100 000 population among males and 1703·3 (1261·5–2237·8) per 100 000 population among females. Age-standardised DALY rates were highest in Australasia, Tropical Latin America, and high-income North America. Interpretation: GBD 2019 showed that mental disorders remained among the top ten leading causes of burden worldwide, with no evidence of global reduction in the burden since 1990. The estimated YLLs for mental disorders were extremely low and do not reflect premature mortality in individuals with mental disorders. Research to establish causal pathways between mental disorders and other fatal health outcomes is recommended so that this may be addressed within the GBD study. To reduce the burden of mental disorders, coordinated delivery of effective prevention and treatment programmes by governments and the global health community is imperative. Funding: Bill &amp; Melinda Gates Foundation, Australian National Health and Medical Research Council, Queensland Department of Health, Australia.&quot;,&quot;publisher&quot;:&quot;Elsevier&quot;,&quot;issue&quot;:&quot;2&quot;,&quot;volume&quot;:&quot;9&quot;},&quot;isTemporary&quot;:false}]}]"/>
    <we:property name="MENDELEY_CITATIONS_LOCALE_CODE" value="&quot;en-GB&quot;"/>
    <we:property name="MENDELEY_CITATIONS_STYLE" value="{&quot;id&quot;:&quot;https://www.zotero.org/styles/the-lancet&quot;,&quot;title&quot;:&quot;The Lancet&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6CD6F-87F3-48B0-9E4A-A8CFD8BA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159</Words>
  <Characters>846</Characters>
  <Application>Microsoft Office Word</Application>
  <DocSecurity>0</DocSecurity>
  <Lines>7</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Herweijer</dc:creator>
  <cp:keywords/>
  <dc:description/>
  <cp:lastModifiedBy>Kejia Hu</cp:lastModifiedBy>
  <cp:revision>29</cp:revision>
  <cp:lastPrinted>2023-08-16T11:21:00Z</cp:lastPrinted>
  <dcterms:created xsi:type="dcterms:W3CDTF">2023-11-09T19:25:00Z</dcterms:created>
  <dcterms:modified xsi:type="dcterms:W3CDTF">2024-03-09T09:46:00Z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id="gVrGeP6K"/&gt;&lt;style id="http://www.zotero.org/styles/vancouver" locale="sv-SE"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http://www.zotero.org/styles/harvard-cite-them-right</vt:lpwstr>
  </property>
  <property fmtid="{D5CDD505-2E9C-101B-9397-08002B2CF9AE}" pid="9" name="Mendeley Recent Style Name 2_1">
    <vt:lpwstr>Cite Them Right 10th edition - Harvard</vt:lpwstr>
  </property>
  <property fmtid="{D5CDD505-2E9C-101B-9397-08002B2CF9AE}" pid="10" name="Mendeley Recent Style Id 3_1">
    <vt:lpwstr>http://www.zotero.org/styles/ieee</vt:lpwstr>
  </property>
  <property fmtid="{D5CDD505-2E9C-101B-9397-08002B2CF9AE}" pid="11" name="Mendeley Recent Style Name 3_1">
    <vt:lpwstr>IEEE</vt:lpwstr>
  </property>
  <property fmtid="{D5CDD505-2E9C-101B-9397-08002B2CF9AE}" pid="12" name="Mendeley Recent Style Id 4_1">
    <vt:lpwstr>http://www.zotero.org/styles/modern-humanities-research-association</vt:lpwstr>
  </property>
  <property fmtid="{D5CDD505-2E9C-101B-9397-08002B2CF9AE}" pid="13" name="Mendeley Recent Style Name 4_1">
    <vt:lpwstr>Modern Humanities Research Association 3rd edition (note with bibliography)</vt:lpwstr>
  </property>
  <property fmtid="{D5CDD505-2E9C-101B-9397-08002B2CF9AE}" pid="14" name="Mendeley Recent Style Id 5_1">
    <vt:lpwstr>http://www.zotero.org/styles/nature</vt:lpwstr>
  </property>
  <property fmtid="{D5CDD505-2E9C-101B-9397-08002B2CF9AE}" pid="15" name="Mendeley Recent Style Name 5_1">
    <vt:lpwstr>Nature</vt:lpwstr>
  </property>
  <property fmtid="{D5CDD505-2E9C-101B-9397-08002B2CF9AE}" pid="16" name="Mendeley Recent Style Id 6_1">
    <vt:lpwstr>http://www.zotero.org/styles/the-lancet</vt:lpwstr>
  </property>
  <property fmtid="{D5CDD505-2E9C-101B-9397-08002B2CF9AE}" pid="17" name="Mendeley Recent Style Name 6_1">
    <vt:lpwstr>The Lancet</vt:lpwstr>
  </property>
  <property fmtid="{D5CDD505-2E9C-101B-9397-08002B2CF9AE}" pid="18" name="Mendeley Recent Style Id 7_1">
    <vt:lpwstr>http://www.zotero.org/styles/the-new-england-journal-of-medicine</vt:lpwstr>
  </property>
  <property fmtid="{D5CDD505-2E9C-101B-9397-08002B2CF9AE}" pid="19" name="Mendeley Recent Style Name 7_1">
    <vt:lpwstr>The New England Journal of Medicine</vt:lpwstr>
  </property>
  <property fmtid="{D5CDD505-2E9C-101B-9397-08002B2CF9AE}" pid="20" name="Mendeley Recent Style Id 8_1">
    <vt:lpwstr>http://csl.mendeley.com/styles/499963591/vancouver-BMED-20200611</vt:lpwstr>
  </property>
  <property fmtid="{D5CDD505-2E9C-101B-9397-08002B2CF9AE}" pid="21" name="Mendeley Recent Style Name 8_1">
    <vt:lpwstr>Vancouver - Kejia Hu</vt:lpwstr>
  </property>
  <property fmtid="{D5CDD505-2E9C-101B-9397-08002B2CF9AE}" pid="22" name="Mendeley Recent Style Id 9_1">
    <vt:lpwstr>http://csl.mendeley.com/styles/499963591/vancouver-NEJM-KH</vt:lpwstr>
  </property>
  <property fmtid="{D5CDD505-2E9C-101B-9397-08002B2CF9AE}" pid="23" name="Mendeley Recent Style Name 9_1">
    <vt:lpwstr>Vancouver - Kejia Hu</vt:lpwstr>
  </property>
  <property fmtid="{D5CDD505-2E9C-101B-9397-08002B2CF9AE}" pid="24" name="Mendeley Document_1">
    <vt:lpwstr>True</vt:lpwstr>
  </property>
  <property fmtid="{D5CDD505-2E9C-101B-9397-08002B2CF9AE}" pid="25" name="Mendeley Unique User Id_1">
    <vt:lpwstr>03ba2212-bf36-3724-9921-9211bbbd6491</vt:lpwstr>
  </property>
  <property fmtid="{D5CDD505-2E9C-101B-9397-08002B2CF9AE}" pid="26" name="Mendeley Citation Style_1">
    <vt:lpwstr>http://www.zotero.org/styles/the-lancet</vt:lpwstr>
  </property>
</Properties>
</file>