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36CF9" w14:textId="41BE205A" w:rsidR="00421CF4" w:rsidRPr="00D236D8" w:rsidRDefault="00421CF4" w:rsidP="006B6DE8">
      <w:pPr>
        <w:spacing w:line="360" w:lineRule="auto"/>
        <w:jc w:val="both"/>
        <w:rPr>
          <w:rFonts w:ascii="Arial" w:hAnsi="Arial" w:cs="Arial"/>
          <w:sz w:val="20"/>
          <w:szCs w:val="20"/>
          <w:lang w:eastAsia="zh-CN"/>
        </w:rPr>
      </w:pPr>
      <w:bookmarkStart w:id="0" w:name="_Hlk105485213"/>
      <w:r w:rsidRPr="00D236D8">
        <w:rPr>
          <w:rFonts w:ascii="Arial" w:hAnsi="Arial" w:cs="Arial"/>
          <w:sz w:val="20"/>
          <w:szCs w:val="20"/>
          <w:lang w:eastAsia="zh-CN"/>
        </w:rPr>
        <w:t>Analysis_plan_</w:t>
      </w:r>
      <w:r w:rsidR="00612500" w:rsidRPr="00D236D8">
        <w:rPr>
          <w:rFonts w:ascii="Arial" w:hAnsi="Arial" w:cs="Arial"/>
          <w:sz w:val="20"/>
          <w:szCs w:val="20"/>
          <w:lang w:eastAsia="zh-CN"/>
        </w:rPr>
        <w:t>HPVrisk</w:t>
      </w:r>
      <w:r w:rsidR="0017782E" w:rsidRPr="00D236D8">
        <w:rPr>
          <w:rFonts w:ascii="Arial" w:hAnsi="Arial" w:cs="Arial"/>
          <w:sz w:val="20"/>
          <w:szCs w:val="20"/>
          <w:lang w:eastAsia="zh-CN"/>
        </w:rPr>
        <w:t>_MD</w:t>
      </w:r>
      <w:r w:rsidRPr="00D236D8">
        <w:rPr>
          <w:rFonts w:ascii="Arial" w:hAnsi="Arial" w:cs="Arial"/>
          <w:sz w:val="20"/>
          <w:szCs w:val="20"/>
          <w:lang w:eastAsia="zh-CN"/>
        </w:rPr>
        <w:t>.</w:t>
      </w:r>
      <w:r w:rsidR="00946723" w:rsidRPr="00D236D8">
        <w:rPr>
          <w:rFonts w:ascii="Arial" w:hAnsi="Arial" w:cs="Arial"/>
          <w:sz w:val="20"/>
          <w:szCs w:val="20"/>
          <w:lang w:eastAsia="zh-CN"/>
        </w:rPr>
        <w:t>rtf</w:t>
      </w:r>
    </w:p>
    <w:p w14:paraId="159855AA" w14:textId="221EA5A2" w:rsidR="00421CF4" w:rsidRPr="00D236D8" w:rsidRDefault="00421CF4" w:rsidP="006B6DE8">
      <w:pPr>
        <w:spacing w:line="360" w:lineRule="auto"/>
        <w:jc w:val="both"/>
        <w:rPr>
          <w:rFonts w:ascii="Arial" w:hAnsi="Arial" w:cs="Arial"/>
          <w:sz w:val="20"/>
          <w:szCs w:val="20"/>
          <w:lang w:eastAsia="zh-CN"/>
        </w:rPr>
      </w:pPr>
      <w:r w:rsidRPr="00D236D8">
        <w:rPr>
          <w:rFonts w:ascii="Arial" w:hAnsi="Arial" w:cs="Arial"/>
          <w:sz w:val="20"/>
          <w:szCs w:val="20"/>
          <w:lang w:eastAsia="zh-CN"/>
        </w:rPr>
        <w:t xml:space="preserve">Created: </w:t>
      </w:r>
      <w:r w:rsidR="00CB662E" w:rsidRPr="00D236D8">
        <w:rPr>
          <w:rFonts w:ascii="Arial" w:hAnsi="Arial" w:cs="Arial"/>
          <w:sz w:val="20"/>
          <w:szCs w:val="20"/>
          <w:lang w:eastAsia="zh-CN"/>
        </w:rPr>
        <w:t>202</w:t>
      </w:r>
      <w:r w:rsidR="0017782E" w:rsidRPr="00D236D8">
        <w:rPr>
          <w:rFonts w:ascii="Arial" w:hAnsi="Arial" w:cs="Arial"/>
          <w:sz w:val="20"/>
          <w:szCs w:val="20"/>
          <w:lang w:eastAsia="zh-CN"/>
        </w:rPr>
        <w:t>2-</w:t>
      </w:r>
      <w:r w:rsidR="002F2622" w:rsidRPr="00D236D8">
        <w:rPr>
          <w:rFonts w:ascii="Arial" w:hAnsi="Arial" w:cs="Arial"/>
          <w:sz w:val="20"/>
          <w:szCs w:val="20"/>
          <w:lang w:eastAsia="zh-CN"/>
        </w:rPr>
        <w:t>06</w:t>
      </w:r>
      <w:r w:rsidR="0017782E" w:rsidRPr="00D236D8">
        <w:rPr>
          <w:rFonts w:ascii="Arial" w:hAnsi="Arial" w:cs="Arial"/>
          <w:sz w:val="20"/>
          <w:szCs w:val="20"/>
          <w:lang w:eastAsia="zh-CN"/>
        </w:rPr>
        <w:t>-</w:t>
      </w:r>
      <w:r w:rsidR="002F2622" w:rsidRPr="00D236D8">
        <w:rPr>
          <w:rFonts w:ascii="Arial" w:hAnsi="Arial" w:cs="Arial"/>
          <w:sz w:val="20"/>
          <w:szCs w:val="20"/>
          <w:lang w:eastAsia="zh-CN"/>
        </w:rPr>
        <w:t>0</w:t>
      </w:r>
      <w:r w:rsidR="00EF3345" w:rsidRPr="00D236D8">
        <w:rPr>
          <w:rFonts w:ascii="Arial" w:hAnsi="Arial" w:cs="Arial"/>
          <w:sz w:val="20"/>
          <w:szCs w:val="20"/>
          <w:lang w:eastAsia="zh-CN"/>
        </w:rPr>
        <w:t>7</w:t>
      </w:r>
      <w:r w:rsidR="0017782E" w:rsidRPr="00D236D8">
        <w:rPr>
          <w:rFonts w:ascii="Arial" w:hAnsi="Arial" w:cs="Arial"/>
          <w:sz w:val="20"/>
          <w:szCs w:val="20"/>
          <w:lang w:eastAsia="zh-CN"/>
        </w:rPr>
        <w:t xml:space="preserve"> by Eva Herweijer</w:t>
      </w:r>
    </w:p>
    <w:p w14:paraId="101B1FFF" w14:textId="77777777" w:rsidR="00421CF4" w:rsidRPr="00D236D8" w:rsidRDefault="006C5AB9" w:rsidP="006B6DE8">
      <w:pPr>
        <w:spacing w:line="360" w:lineRule="auto"/>
        <w:jc w:val="both"/>
        <w:rPr>
          <w:rFonts w:ascii="Arial" w:hAnsi="Arial" w:cs="Arial"/>
          <w:sz w:val="20"/>
          <w:szCs w:val="20"/>
          <w:lang w:eastAsia="zh-CN"/>
        </w:rPr>
      </w:pPr>
      <w:r w:rsidRPr="00D236D8">
        <w:rPr>
          <w:rFonts w:ascii="Arial" w:hAnsi="Arial" w:cs="Arial"/>
          <w:sz w:val="20"/>
          <w:szCs w:val="20"/>
          <w:lang w:eastAsia="zh-CN"/>
        </w:rPr>
        <w:t xml:space="preserve">Updated: </w:t>
      </w:r>
      <w:proofErr w:type="spellStart"/>
      <w:r w:rsidRPr="00D236D8">
        <w:rPr>
          <w:rFonts w:ascii="Arial" w:hAnsi="Arial" w:cs="Arial"/>
          <w:sz w:val="20"/>
          <w:szCs w:val="20"/>
          <w:lang w:eastAsia="zh-CN"/>
        </w:rPr>
        <w:t>yyyy</w:t>
      </w:r>
      <w:proofErr w:type="spellEnd"/>
      <w:r w:rsidRPr="00D236D8">
        <w:rPr>
          <w:rFonts w:ascii="Arial" w:hAnsi="Arial" w:cs="Arial"/>
          <w:sz w:val="20"/>
          <w:szCs w:val="20"/>
          <w:lang w:eastAsia="zh-CN"/>
        </w:rPr>
        <w:t>-mm-dd</w:t>
      </w:r>
      <w:r w:rsidR="00004AA4" w:rsidRPr="00D236D8">
        <w:rPr>
          <w:rFonts w:ascii="Arial" w:hAnsi="Arial" w:cs="Arial"/>
          <w:sz w:val="20"/>
          <w:szCs w:val="20"/>
          <w:lang w:eastAsia="zh-CN"/>
        </w:rPr>
        <w:t xml:space="preserve"> by First-name Surname</w:t>
      </w:r>
    </w:p>
    <w:p w14:paraId="3F8634C7" w14:textId="77A3ED73" w:rsidR="00E62E06" w:rsidRPr="00D236D8" w:rsidRDefault="00E62E06" w:rsidP="006B6DE8">
      <w:pPr>
        <w:spacing w:line="360" w:lineRule="auto"/>
        <w:jc w:val="both"/>
        <w:rPr>
          <w:rFonts w:ascii="Arial" w:hAnsi="Arial" w:cs="Arial"/>
          <w:b/>
          <w:bCs/>
          <w:sz w:val="22"/>
          <w:szCs w:val="22"/>
          <w:lang w:eastAsia="zh-CN"/>
        </w:rPr>
      </w:pPr>
      <w:r w:rsidRPr="00D236D8">
        <w:rPr>
          <w:rFonts w:ascii="Arial" w:hAnsi="Arial" w:cs="Arial"/>
          <w:b/>
          <w:bCs/>
          <w:sz w:val="22"/>
          <w:szCs w:val="22"/>
          <w:lang w:eastAsia="zh-CN"/>
        </w:rPr>
        <w:t>RISK OF HPV INFECTION IN WOMEN WITH MENTAL DISORDERS</w:t>
      </w:r>
    </w:p>
    <w:p w14:paraId="56890E12" w14:textId="66D94192" w:rsidR="00421CF4" w:rsidRPr="00D236D8" w:rsidRDefault="00F73729" w:rsidP="006B6DE8">
      <w:pPr>
        <w:pStyle w:val="Heading1"/>
        <w:spacing w:line="360" w:lineRule="auto"/>
        <w:ind w:left="578" w:hanging="578"/>
        <w:jc w:val="both"/>
        <w:rPr>
          <w:rFonts w:ascii="Arial" w:hAnsi="Arial" w:cs="Arial"/>
        </w:rPr>
      </w:pPr>
      <w:r w:rsidRPr="00D236D8">
        <w:rPr>
          <w:rFonts w:ascii="Arial" w:hAnsi="Arial" w:cs="Arial"/>
        </w:rPr>
        <w:t>BACKGROUND</w:t>
      </w:r>
    </w:p>
    <w:p w14:paraId="04E55FA9" w14:textId="04AA8C82" w:rsidR="002E580D" w:rsidRPr="00D236D8" w:rsidRDefault="00A94DF5" w:rsidP="006B6DE8">
      <w:pPr>
        <w:spacing w:line="360" w:lineRule="auto"/>
        <w:jc w:val="both"/>
        <w:rPr>
          <w:rFonts w:ascii="Arial" w:hAnsi="Arial" w:cs="Arial"/>
          <w:sz w:val="20"/>
          <w:szCs w:val="20"/>
          <w:lang w:eastAsia="zh-CN"/>
        </w:rPr>
      </w:pPr>
      <w:r>
        <w:rPr>
          <w:rFonts w:ascii="Arial" w:hAnsi="Arial" w:cs="Arial"/>
          <w:sz w:val="20"/>
          <w:szCs w:val="20"/>
          <w:lang w:eastAsia="zh-CN"/>
        </w:rPr>
        <w:t>The first o</w:t>
      </w:r>
      <w:r w:rsidR="002E580D" w:rsidRPr="00D236D8">
        <w:rPr>
          <w:rFonts w:ascii="Arial" w:hAnsi="Arial" w:cs="Arial"/>
          <w:sz w:val="20"/>
          <w:szCs w:val="20"/>
          <w:lang w:eastAsia="zh-CN"/>
        </w:rPr>
        <w:t xml:space="preserve">rganized </w:t>
      </w:r>
      <w:r w:rsidR="00D24D2F" w:rsidRPr="00D236D8">
        <w:rPr>
          <w:rFonts w:ascii="Arial" w:hAnsi="Arial" w:cs="Arial"/>
          <w:sz w:val="20"/>
          <w:szCs w:val="20"/>
          <w:lang w:eastAsia="zh-CN"/>
        </w:rPr>
        <w:t xml:space="preserve">cytology-based </w:t>
      </w:r>
      <w:r w:rsidR="002E580D" w:rsidRPr="00D236D8">
        <w:rPr>
          <w:rFonts w:ascii="Arial" w:hAnsi="Arial" w:cs="Arial"/>
          <w:sz w:val="20"/>
          <w:szCs w:val="20"/>
          <w:lang w:eastAsia="zh-CN"/>
        </w:rPr>
        <w:t>c</w:t>
      </w:r>
      <w:r w:rsidR="00E62E06" w:rsidRPr="00D236D8">
        <w:rPr>
          <w:rFonts w:ascii="Arial" w:hAnsi="Arial" w:cs="Arial"/>
          <w:sz w:val="20"/>
          <w:szCs w:val="20"/>
          <w:lang w:eastAsia="zh-CN"/>
        </w:rPr>
        <w:t>ervical screening</w:t>
      </w:r>
      <w:r w:rsidR="0094412D" w:rsidRPr="00D236D8">
        <w:rPr>
          <w:rFonts w:ascii="Arial" w:hAnsi="Arial" w:cs="Arial"/>
          <w:sz w:val="20"/>
          <w:szCs w:val="20"/>
          <w:lang w:eastAsia="zh-CN"/>
        </w:rPr>
        <w:t xml:space="preserve"> recommendations were issued in 1967.</w:t>
      </w:r>
      <w:r w:rsidR="006C0B38" w:rsidRPr="00D236D8">
        <w:rPr>
          <w:rFonts w:ascii="Arial" w:hAnsi="Arial" w:cs="Arial"/>
          <w:sz w:val="20"/>
          <w:szCs w:val="20"/>
          <w:lang w:eastAsia="zh-CN"/>
        </w:rPr>
        <w:t xml:space="preserve"> </w:t>
      </w:r>
      <w:r w:rsidR="0094412D" w:rsidRPr="00D236D8">
        <w:rPr>
          <w:rFonts w:ascii="Arial" w:hAnsi="Arial" w:cs="Arial"/>
          <w:sz w:val="20"/>
          <w:szCs w:val="20"/>
          <w:lang w:eastAsia="zh-CN"/>
        </w:rPr>
        <w:t>In 2015, the screening recommendations</w:t>
      </w:r>
      <w:r w:rsidR="00C77535">
        <w:rPr>
          <w:rFonts w:ascii="Arial" w:hAnsi="Arial" w:cs="Arial"/>
          <w:sz w:val="20"/>
          <w:szCs w:val="20"/>
          <w:lang w:eastAsia="zh-CN"/>
        </w:rPr>
        <w:t>, then</w:t>
      </w:r>
      <w:r w:rsidR="0094412D" w:rsidRPr="00D236D8">
        <w:rPr>
          <w:rFonts w:ascii="Arial" w:hAnsi="Arial" w:cs="Arial"/>
          <w:sz w:val="20"/>
          <w:szCs w:val="20"/>
          <w:lang w:eastAsia="zh-CN"/>
        </w:rPr>
        <w:t xml:space="preserve"> dating back </w:t>
      </w:r>
      <w:proofErr w:type="gramStart"/>
      <w:r w:rsidR="0094412D" w:rsidRPr="00D236D8">
        <w:rPr>
          <w:rFonts w:ascii="Arial" w:hAnsi="Arial" w:cs="Arial"/>
          <w:sz w:val="20"/>
          <w:szCs w:val="20"/>
          <w:lang w:eastAsia="zh-CN"/>
        </w:rPr>
        <w:t>from</w:t>
      </w:r>
      <w:proofErr w:type="gramEnd"/>
      <w:r w:rsidR="0094412D" w:rsidRPr="00D236D8">
        <w:rPr>
          <w:rFonts w:ascii="Arial" w:hAnsi="Arial" w:cs="Arial"/>
          <w:sz w:val="20"/>
          <w:szCs w:val="20"/>
          <w:lang w:eastAsia="zh-CN"/>
        </w:rPr>
        <w:t xml:space="preserve"> 1998, were updated and </w:t>
      </w:r>
      <w:r w:rsidR="0031182A">
        <w:rPr>
          <w:rFonts w:ascii="Arial" w:hAnsi="Arial" w:cs="Arial"/>
          <w:sz w:val="20"/>
          <w:szCs w:val="20"/>
          <w:lang w:eastAsia="zh-CN"/>
        </w:rPr>
        <w:t xml:space="preserve">screening </w:t>
      </w:r>
      <w:r w:rsidR="0094412D" w:rsidRPr="00D236D8">
        <w:rPr>
          <w:rFonts w:ascii="Arial" w:hAnsi="Arial" w:cs="Arial"/>
          <w:sz w:val="20"/>
          <w:szCs w:val="20"/>
          <w:lang w:eastAsia="zh-CN"/>
        </w:rPr>
        <w:t xml:space="preserve">was no longer solely based on cytology. </w:t>
      </w:r>
      <w:r w:rsidR="006C0B38" w:rsidRPr="00D236D8">
        <w:rPr>
          <w:rFonts w:ascii="Arial" w:hAnsi="Arial" w:cs="Arial"/>
          <w:sz w:val="20"/>
          <w:szCs w:val="20"/>
          <w:lang w:eastAsia="zh-CN"/>
        </w:rPr>
        <w:t>Women over the age</w:t>
      </w:r>
      <w:r w:rsidR="0031182A">
        <w:rPr>
          <w:rFonts w:ascii="Arial" w:hAnsi="Arial" w:cs="Arial"/>
          <w:sz w:val="20"/>
          <w:szCs w:val="20"/>
          <w:lang w:eastAsia="zh-CN"/>
        </w:rPr>
        <w:t xml:space="preserve"> of</w:t>
      </w:r>
      <w:r w:rsidR="006C0B38" w:rsidRPr="00D236D8">
        <w:rPr>
          <w:rFonts w:ascii="Arial" w:hAnsi="Arial" w:cs="Arial"/>
          <w:sz w:val="20"/>
          <w:szCs w:val="20"/>
          <w:lang w:eastAsia="zh-CN"/>
        </w:rPr>
        <w:t xml:space="preserve"> 30 were recommended to undergo </w:t>
      </w:r>
      <w:r w:rsidR="0031182A">
        <w:rPr>
          <w:rFonts w:ascii="Arial" w:hAnsi="Arial" w:cs="Arial"/>
          <w:sz w:val="20"/>
          <w:szCs w:val="20"/>
          <w:lang w:eastAsia="zh-CN"/>
        </w:rPr>
        <w:t xml:space="preserve">primary </w:t>
      </w:r>
      <w:r w:rsidR="006C0B38" w:rsidRPr="00D236D8">
        <w:rPr>
          <w:rFonts w:ascii="Arial" w:hAnsi="Arial" w:cs="Arial"/>
          <w:sz w:val="20"/>
          <w:szCs w:val="20"/>
          <w:lang w:eastAsia="zh-CN"/>
        </w:rPr>
        <w:t xml:space="preserve">HPV-based screening, where HPV-positive women were followed-up by regular cytology. </w:t>
      </w:r>
      <w:r w:rsidR="004F54AB">
        <w:rPr>
          <w:rFonts w:ascii="Arial" w:hAnsi="Arial" w:cs="Arial"/>
          <w:sz w:val="20"/>
          <w:szCs w:val="20"/>
          <w:lang w:eastAsia="zh-CN"/>
        </w:rPr>
        <w:t>Though the screening recommendation was issued in 2015</w:t>
      </w:r>
      <w:r w:rsidR="002865E2" w:rsidRPr="00D236D8">
        <w:rPr>
          <w:rFonts w:ascii="Arial" w:hAnsi="Arial" w:cs="Arial"/>
          <w:sz w:val="20"/>
          <w:szCs w:val="20"/>
          <w:lang w:eastAsia="zh-CN"/>
        </w:rPr>
        <w:t xml:space="preserve">, primary HPV-based testing was not </w:t>
      </w:r>
      <w:r w:rsidR="006F08AE" w:rsidRPr="00D236D8">
        <w:rPr>
          <w:rFonts w:ascii="Arial" w:hAnsi="Arial" w:cs="Arial"/>
          <w:sz w:val="20"/>
          <w:szCs w:val="20"/>
          <w:lang w:eastAsia="zh-CN"/>
        </w:rPr>
        <w:t xml:space="preserve">fully </w:t>
      </w:r>
      <w:r w:rsidR="002865E2" w:rsidRPr="00D236D8">
        <w:rPr>
          <w:rFonts w:ascii="Arial" w:hAnsi="Arial" w:cs="Arial"/>
          <w:sz w:val="20"/>
          <w:szCs w:val="20"/>
          <w:lang w:eastAsia="zh-CN"/>
        </w:rPr>
        <w:t xml:space="preserve">implemented until 2021. </w:t>
      </w:r>
      <w:r w:rsidR="00D24D2F" w:rsidRPr="00D236D8">
        <w:rPr>
          <w:rFonts w:ascii="Arial" w:hAnsi="Arial" w:cs="Arial"/>
          <w:sz w:val="20"/>
          <w:szCs w:val="20"/>
          <w:lang w:eastAsia="zh-CN"/>
        </w:rPr>
        <w:t>More recently, new sc</w:t>
      </w:r>
      <w:r w:rsidR="002E580D" w:rsidRPr="00D236D8">
        <w:rPr>
          <w:rFonts w:ascii="Arial" w:hAnsi="Arial" w:cs="Arial"/>
          <w:sz w:val="20"/>
          <w:szCs w:val="20"/>
          <w:lang w:eastAsia="zh-CN"/>
        </w:rPr>
        <w:t xml:space="preserve">reening </w:t>
      </w:r>
      <w:r w:rsidR="00F21238" w:rsidRPr="00D236D8">
        <w:rPr>
          <w:rFonts w:ascii="Arial" w:hAnsi="Arial" w:cs="Arial"/>
          <w:sz w:val="20"/>
          <w:szCs w:val="20"/>
          <w:lang w:eastAsia="zh-CN"/>
        </w:rPr>
        <w:t>recommendations</w:t>
      </w:r>
      <w:r w:rsidR="002E580D" w:rsidRPr="00D236D8">
        <w:rPr>
          <w:rFonts w:ascii="Arial" w:hAnsi="Arial" w:cs="Arial"/>
          <w:sz w:val="20"/>
          <w:szCs w:val="20"/>
          <w:lang w:eastAsia="zh-CN"/>
        </w:rPr>
        <w:t xml:space="preserve"> </w:t>
      </w:r>
      <w:r w:rsidR="00D24D2F" w:rsidRPr="00D236D8">
        <w:rPr>
          <w:rFonts w:ascii="Arial" w:hAnsi="Arial" w:cs="Arial"/>
          <w:sz w:val="20"/>
          <w:szCs w:val="20"/>
          <w:lang w:eastAsia="zh-CN"/>
        </w:rPr>
        <w:t xml:space="preserve">have been issued by </w:t>
      </w:r>
      <w:proofErr w:type="spellStart"/>
      <w:r w:rsidR="00D24D2F" w:rsidRPr="00D236D8">
        <w:rPr>
          <w:rFonts w:ascii="Arial" w:hAnsi="Arial" w:cs="Arial"/>
          <w:sz w:val="20"/>
          <w:szCs w:val="20"/>
          <w:lang w:eastAsia="zh-CN"/>
        </w:rPr>
        <w:t>Socialstyrelsen</w:t>
      </w:r>
      <w:proofErr w:type="spellEnd"/>
      <w:r w:rsidR="00D24D2F" w:rsidRPr="00D236D8">
        <w:rPr>
          <w:rFonts w:ascii="Arial" w:hAnsi="Arial" w:cs="Arial"/>
          <w:sz w:val="20"/>
          <w:szCs w:val="20"/>
          <w:lang w:eastAsia="zh-CN"/>
        </w:rPr>
        <w:t>, entirely</w:t>
      </w:r>
      <w:r w:rsidR="0094412D" w:rsidRPr="00D236D8">
        <w:rPr>
          <w:rFonts w:ascii="Arial" w:hAnsi="Arial" w:cs="Arial"/>
          <w:sz w:val="20"/>
          <w:szCs w:val="20"/>
          <w:lang w:eastAsia="zh-CN"/>
        </w:rPr>
        <w:t xml:space="preserve"> replacing cytological screening by </w:t>
      </w:r>
      <w:r w:rsidR="00D24D2F" w:rsidRPr="00D236D8">
        <w:rPr>
          <w:rFonts w:ascii="Arial" w:hAnsi="Arial" w:cs="Arial"/>
          <w:sz w:val="20"/>
          <w:szCs w:val="20"/>
          <w:lang w:eastAsia="zh-CN"/>
        </w:rPr>
        <w:t xml:space="preserve">HPV-based screening, and </w:t>
      </w:r>
      <w:r w:rsidR="00F21238" w:rsidRPr="00D236D8">
        <w:rPr>
          <w:rFonts w:ascii="Arial" w:hAnsi="Arial" w:cs="Arial"/>
          <w:sz w:val="20"/>
          <w:szCs w:val="20"/>
          <w:lang w:eastAsia="zh-CN"/>
        </w:rPr>
        <w:t>extending</w:t>
      </w:r>
      <w:r w:rsidR="00D24D2F" w:rsidRPr="00D236D8">
        <w:rPr>
          <w:rFonts w:ascii="Arial" w:hAnsi="Arial" w:cs="Arial"/>
          <w:sz w:val="20"/>
          <w:szCs w:val="20"/>
          <w:lang w:eastAsia="zh-CN"/>
        </w:rPr>
        <w:t xml:space="preserve"> the screening interval. The new recommendation will be effective as of Spring 2022. </w:t>
      </w:r>
      <w:r w:rsidR="0031182A">
        <w:rPr>
          <w:rFonts w:ascii="Arial" w:hAnsi="Arial" w:cs="Arial"/>
          <w:sz w:val="20"/>
          <w:szCs w:val="20"/>
          <w:lang w:eastAsia="zh-CN"/>
        </w:rPr>
        <w:t xml:space="preserve">An overview of the cervical screening recommendation from 1998 and onwards is shown in </w:t>
      </w:r>
      <w:r w:rsidR="0031182A">
        <w:rPr>
          <w:rFonts w:ascii="Arial" w:hAnsi="Arial" w:cs="Arial"/>
          <w:sz w:val="20"/>
          <w:szCs w:val="20"/>
          <w:lang w:eastAsia="zh-CN"/>
        </w:rPr>
        <w:fldChar w:fldCharType="begin"/>
      </w:r>
      <w:r w:rsidR="0031182A">
        <w:rPr>
          <w:rFonts w:ascii="Arial" w:hAnsi="Arial" w:cs="Arial"/>
          <w:sz w:val="20"/>
          <w:szCs w:val="20"/>
          <w:lang w:eastAsia="zh-CN"/>
        </w:rPr>
        <w:instrText xml:space="preserve"> REF _Ref105661102 \h  \* MERGEFORMAT </w:instrText>
      </w:r>
      <w:r w:rsidR="0031182A">
        <w:rPr>
          <w:rFonts w:ascii="Arial" w:hAnsi="Arial" w:cs="Arial"/>
          <w:sz w:val="20"/>
          <w:szCs w:val="20"/>
          <w:lang w:eastAsia="zh-CN"/>
        </w:rPr>
      </w:r>
      <w:r w:rsidR="0031182A">
        <w:rPr>
          <w:rFonts w:ascii="Arial" w:hAnsi="Arial" w:cs="Arial"/>
          <w:sz w:val="20"/>
          <w:szCs w:val="20"/>
          <w:lang w:eastAsia="zh-CN"/>
        </w:rPr>
        <w:fldChar w:fldCharType="separate"/>
      </w:r>
      <w:r w:rsidR="0031182A" w:rsidRPr="0031182A">
        <w:rPr>
          <w:rFonts w:ascii="Arial" w:hAnsi="Arial" w:cs="Arial"/>
          <w:sz w:val="20"/>
          <w:szCs w:val="20"/>
          <w:lang w:eastAsia="zh-CN"/>
        </w:rPr>
        <w:t>Table 1</w:t>
      </w:r>
      <w:r w:rsidR="0031182A">
        <w:rPr>
          <w:rFonts w:ascii="Arial" w:hAnsi="Arial" w:cs="Arial"/>
          <w:sz w:val="20"/>
          <w:szCs w:val="20"/>
          <w:lang w:eastAsia="zh-CN"/>
        </w:rPr>
        <w:fldChar w:fldCharType="end"/>
      </w:r>
      <w:r w:rsidR="0031182A">
        <w:rPr>
          <w:rFonts w:ascii="Arial" w:hAnsi="Arial" w:cs="Arial"/>
          <w:sz w:val="20"/>
          <w:szCs w:val="20"/>
          <w:lang w:eastAsia="zh-CN"/>
        </w:rPr>
        <w:t>.</w:t>
      </w:r>
    </w:p>
    <w:p w14:paraId="2865AB97" w14:textId="365A5694" w:rsidR="00D33970" w:rsidRPr="00D236D8" w:rsidRDefault="00D33970" w:rsidP="006B6DE8">
      <w:pPr>
        <w:spacing w:line="360" w:lineRule="auto"/>
        <w:jc w:val="both"/>
        <w:rPr>
          <w:rFonts w:ascii="Arial" w:hAnsi="Arial" w:cs="Arial"/>
          <w:sz w:val="20"/>
          <w:szCs w:val="20"/>
          <w:lang w:eastAsia="zh-CN"/>
        </w:rPr>
      </w:pPr>
    </w:p>
    <w:p w14:paraId="42B8332C" w14:textId="4A783AB4" w:rsidR="00121D82" w:rsidRPr="00D236D8" w:rsidRDefault="00121D82" w:rsidP="006B6DE8">
      <w:pPr>
        <w:pStyle w:val="Caption"/>
        <w:spacing w:line="360" w:lineRule="auto"/>
        <w:jc w:val="both"/>
        <w:rPr>
          <w:rFonts w:ascii="Arial" w:hAnsi="Arial" w:cs="Arial"/>
          <w:b/>
          <w:bCs/>
          <w:i w:val="0"/>
          <w:iCs w:val="0"/>
          <w:color w:val="auto"/>
          <w:lang w:eastAsia="zh-CN"/>
        </w:rPr>
      </w:pPr>
      <w:bookmarkStart w:id="1" w:name="_Ref105661102"/>
      <w:r w:rsidRPr="00D236D8">
        <w:rPr>
          <w:rFonts w:ascii="Arial" w:hAnsi="Arial" w:cs="Arial"/>
          <w:b/>
          <w:bCs/>
          <w:i w:val="0"/>
          <w:iCs w:val="0"/>
          <w:color w:val="auto"/>
          <w:lang w:eastAsia="zh-CN"/>
        </w:rPr>
        <w:t xml:space="preserve">Table </w:t>
      </w:r>
      <w:r w:rsidRPr="00D236D8">
        <w:rPr>
          <w:rFonts w:ascii="Arial" w:hAnsi="Arial" w:cs="Arial"/>
          <w:b/>
          <w:bCs/>
          <w:i w:val="0"/>
          <w:iCs w:val="0"/>
          <w:color w:val="auto"/>
          <w:lang w:eastAsia="zh-CN"/>
        </w:rPr>
        <w:fldChar w:fldCharType="begin"/>
      </w:r>
      <w:r w:rsidRPr="00D236D8">
        <w:rPr>
          <w:rFonts w:ascii="Arial" w:hAnsi="Arial" w:cs="Arial"/>
          <w:b/>
          <w:bCs/>
          <w:i w:val="0"/>
          <w:iCs w:val="0"/>
          <w:color w:val="auto"/>
          <w:lang w:eastAsia="zh-CN"/>
        </w:rPr>
        <w:instrText xml:space="preserve"> SEQ Table \* ARABIC </w:instrText>
      </w:r>
      <w:r w:rsidRPr="00D236D8">
        <w:rPr>
          <w:rFonts w:ascii="Arial" w:hAnsi="Arial" w:cs="Arial"/>
          <w:b/>
          <w:bCs/>
          <w:i w:val="0"/>
          <w:iCs w:val="0"/>
          <w:color w:val="auto"/>
          <w:lang w:eastAsia="zh-CN"/>
        </w:rPr>
        <w:fldChar w:fldCharType="separate"/>
      </w:r>
      <w:r w:rsidRPr="00D236D8">
        <w:rPr>
          <w:rFonts w:ascii="Arial" w:hAnsi="Arial" w:cs="Arial"/>
          <w:b/>
          <w:bCs/>
          <w:i w:val="0"/>
          <w:iCs w:val="0"/>
          <w:color w:val="auto"/>
          <w:lang w:eastAsia="zh-CN"/>
        </w:rPr>
        <w:t>1</w:t>
      </w:r>
      <w:r w:rsidRPr="00D236D8">
        <w:rPr>
          <w:rFonts w:ascii="Arial" w:hAnsi="Arial" w:cs="Arial"/>
          <w:b/>
          <w:bCs/>
          <w:i w:val="0"/>
          <w:iCs w:val="0"/>
          <w:color w:val="auto"/>
          <w:lang w:eastAsia="zh-CN"/>
        </w:rPr>
        <w:fldChar w:fldCharType="end"/>
      </w:r>
      <w:bookmarkEnd w:id="1"/>
      <w:r w:rsidRPr="00D236D8">
        <w:rPr>
          <w:rFonts w:ascii="Arial" w:hAnsi="Arial" w:cs="Arial"/>
          <w:b/>
          <w:bCs/>
          <w:i w:val="0"/>
          <w:iCs w:val="0"/>
          <w:color w:val="auto"/>
          <w:lang w:eastAsia="zh-CN"/>
        </w:rPr>
        <w:t xml:space="preserve">. Overview of screening recommendations by year of implementation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6101"/>
      </w:tblGrid>
      <w:tr w:rsidR="00D33970" w:rsidRPr="00D236D8" w14:paraId="2E867ABA" w14:textId="77777777" w:rsidTr="00D33970">
        <w:tc>
          <w:tcPr>
            <w:tcW w:w="2970" w:type="dxa"/>
            <w:shd w:val="clear" w:color="auto" w:fill="000000" w:themeFill="text1"/>
          </w:tcPr>
          <w:p w14:paraId="58D866BC" w14:textId="7FD46880" w:rsidR="00D33970" w:rsidRPr="00D236D8" w:rsidRDefault="00D33970" w:rsidP="006B6DE8">
            <w:pPr>
              <w:spacing w:line="360" w:lineRule="auto"/>
              <w:jc w:val="both"/>
              <w:rPr>
                <w:rFonts w:ascii="Arial" w:hAnsi="Arial" w:cs="Arial"/>
                <w:b/>
                <w:bCs/>
                <w:sz w:val="20"/>
                <w:szCs w:val="20"/>
                <w:lang w:eastAsia="zh-CN"/>
              </w:rPr>
            </w:pPr>
            <w:r w:rsidRPr="00D236D8">
              <w:rPr>
                <w:rFonts w:ascii="Arial" w:hAnsi="Arial" w:cs="Arial"/>
                <w:b/>
                <w:bCs/>
                <w:sz w:val="20"/>
                <w:szCs w:val="20"/>
                <w:lang w:eastAsia="zh-CN"/>
              </w:rPr>
              <w:t>Year of implementation</w:t>
            </w:r>
          </w:p>
        </w:tc>
        <w:tc>
          <w:tcPr>
            <w:tcW w:w="6101" w:type="dxa"/>
            <w:shd w:val="clear" w:color="auto" w:fill="000000" w:themeFill="text1"/>
          </w:tcPr>
          <w:p w14:paraId="00EA1078" w14:textId="7F656145" w:rsidR="00D33970" w:rsidRPr="00D236D8" w:rsidRDefault="00D33970" w:rsidP="006B6DE8">
            <w:pPr>
              <w:spacing w:line="360" w:lineRule="auto"/>
              <w:jc w:val="both"/>
              <w:rPr>
                <w:rFonts w:ascii="Arial" w:hAnsi="Arial" w:cs="Arial"/>
                <w:b/>
                <w:bCs/>
                <w:sz w:val="20"/>
                <w:szCs w:val="20"/>
                <w:lang w:eastAsia="zh-CN"/>
              </w:rPr>
            </w:pPr>
            <w:r w:rsidRPr="00D236D8">
              <w:rPr>
                <w:rFonts w:ascii="Arial" w:hAnsi="Arial" w:cs="Arial"/>
                <w:b/>
                <w:bCs/>
                <w:sz w:val="20"/>
                <w:szCs w:val="20"/>
                <w:lang w:eastAsia="zh-CN"/>
              </w:rPr>
              <w:t>Screening recommendation</w:t>
            </w:r>
          </w:p>
        </w:tc>
      </w:tr>
      <w:tr w:rsidR="00D33970" w:rsidRPr="00D236D8" w14:paraId="2858D774" w14:textId="77777777" w:rsidTr="00D33970">
        <w:tc>
          <w:tcPr>
            <w:tcW w:w="2970" w:type="dxa"/>
            <w:shd w:val="clear" w:color="auto" w:fill="E7E6E6" w:themeFill="background2"/>
          </w:tcPr>
          <w:p w14:paraId="781EEEB6" w14:textId="26D9AC7D" w:rsidR="00D33970" w:rsidRPr="00D236D8" w:rsidRDefault="00D33970" w:rsidP="006B6DE8">
            <w:pPr>
              <w:spacing w:line="360" w:lineRule="auto"/>
              <w:jc w:val="both"/>
              <w:rPr>
                <w:rFonts w:ascii="Arial" w:hAnsi="Arial" w:cs="Arial"/>
                <w:sz w:val="20"/>
                <w:szCs w:val="20"/>
                <w:lang w:eastAsia="zh-CN"/>
              </w:rPr>
            </w:pPr>
            <w:r w:rsidRPr="00D236D8">
              <w:rPr>
                <w:rFonts w:ascii="Arial" w:hAnsi="Arial" w:cs="Arial"/>
                <w:sz w:val="20"/>
                <w:szCs w:val="20"/>
                <w:lang w:eastAsia="zh-CN"/>
              </w:rPr>
              <w:t>1998</w:t>
            </w:r>
          </w:p>
        </w:tc>
        <w:tc>
          <w:tcPr>
            <w:tcW w:w="6101" w:type="dxa"/>
            <w:shd w:val="clear" w:color="auto" w:fill="E7E6E6" w:themeFill="background2"/>
          </w:tcPr>
          <w:p w14:paraId="19EE0054" w14:textId="77777777" w:rsidR="00D33970" w:rsidRPr="00D236D8" w:rsidRDefault="00D33970" w:rsidP="006B6DE8">
            <w:pPr>
              <w:pStyle w:val="ListParagraph"/>
              <w:numPr>
                <w:ilvl w:val="0"/>
                <w:numId w:val="17"/>
              </w:numPr>
              <w:spacing w:line="360" w:lineRule="auto"/>
              <w:jc w:val="both"/>
              <w:rPr>
                <w:rFonts w:ascii="Arial" w:hAnsi="Arial" w:cs="Arial"/>
                <w:sz w:val="20"/>
                <w:szCs w:val="20"/>
                <w:lang w:eastAsia="zh-CN"/>
              </w:rPr>
            </w:pPr>
            <w:r w:rsidRPr="00D236D8">
              <w:rPr>
                <w:rFonts w:ascii="Arial" w:hAnsi="Arial" w:cs="Arial"/>
                <w:sz w:val="20"/>
                <w:szCs w:val="20"/>
                <w:lang w:eastAsia="zh-CN"/>
              </w:rPr>
              <w:t>Ages 23-49: cytology every 3 years</w:t>
            </w:r>
          </w:p>
          <w:p w14:paraId="55B8A9D9" w14:textId="6E50DDBE" w:rsidR="00D33970" w:rsidRPr="00D236D8" w:rsidRDefault="00D33970" w:rsidP="006B6DE8">
            <w:pPr>
              <w:pStyle w:val="ListParagraph"/>
              <w:numPr>
                <w:ilvl w:val="0"/>
                <w:numId w:val="17"/>
              </w:numPr>
              <w:spacing w:line="360" w:lineRule="auto"/>
              <w:jc w:val="both"/>
              <w:rPr>
                <w:rFonts w:ascii="Arial" w:hAnsi="Arial" w:cs="Arial"/>
                <w:sz w:val="20"/>
                <w:szCs w:val="20"/>
                <w:lang w:eastAsia="zh-CN"/>
              </w:rPr>
            </w:pPr>
            <w:r w:rsidRPr="00D236D8">
              <w:rPr>
                <w:rFonts w:ascii="Arial" w:hAnsi="Arial" w:cs="Arial"/>
                <w:sz w:val="20"/>
                <w:szCs w:val="20"/>
                <w:lang w:eastAsia="zh-CN"/>
              </w:rPr>
              <w:t>Ages 51-60: cytology every 5 years</w:t>
            </w:r>
          </w:p>
        </w:tc>
      </w:tr>
      <w:tr w:rsidR="00D33970" w:rsidRPr="00D236D8" w14:paraId="363E2391" w14:textId="77777777" w:rsidTr="00D33970">
        <w:tc>
          <w:tcPr>
            <w:tcW w:w="2970" w:type="dxa"/>
          </w:tcPr>
          <w:p w14:paraId="734E4D03" w14:textId="7D159443" w:rsidR="00D33970" w:rsidRPr="00D236D8" w:rsidRDefault="00D33970" w:rsidP="006B6DE8">
            <w:pPr>
              <w:spacing w:line="360" w:lineRule="auto"/>
              <w:jc w:val="both"/>
              <w:rPr>
                <w:rFonts w:ascii="Arial" w:hAnsi="Arial" w:cs="Arial"/>
                <w:sz w:val="20"/>
                <w:szCs w:val="20"/>
                <w:lang w:eastAsia="zh-CN"/>
              </w:rPr>
            </w:pPr>
            <w:r w:rsidRPr="00D236D8">
              <w:rPr>
                <w:rFonts w:ascii="Arial" w:hAnsi="Arial" w:cs="Arial"/>
                <w:sz w:val="20"/>
                <w:szCs w:val="20"/>
                <w:lang w:eastAsia="zh-CN"/>
              </w:rPr>
              <w:t>2015</w:t>
            </w:r>
          </w:p>
        </w:tc>
        <w:tc>
          <w:tcPr>
            <w:tcW w:w="6101" w:type="dxa"/>
          </w:tcPr>
          <w:p w14:paraId="4EB91D90" w14:textId="77777777" w:rsidR="00D33970" w:rsidRPr="00D236D8" w:rsidRDefault="00D33970" w:rsidP="006B6DE8">
            <w:pPr>
              <w:pStyle w:val="ListParagraph"/>
              <w:numPr>
                <w:ilvl w:val="0"/>
                <w:numId w:val="17"/>
              </w:numPr>
              <w:spacing w:line="360" w:lineRule="auto"/>
              <w:jc w:val="both"/>
              <w:rPr>
                <w:rFonts w:ascii="Arial" w:hAnsi="Arial" w:cs="Arial"/>
                <w:sz w:val="20"/>
                <w:szCs w:val="20"/>
                <w:lang w:eastAsia="zh-CN"/>
              </w:rPr>
            </w:pPr>
            <w:r w:rsidRPr="00D236D8">
              <w:rPr>
                <w:rFonts w:ascii="Arial" w:hAnsi="Arial" w:cs="Arial"/>
                <w:sz w:val="20"/>
                <w:szCs w:val="20"/>
                <w:lang w:eastAsia="zh-CN"/>
              </w:rPr>
              <w:t>Ages 23-29: cytology every 3 years</w:t>
            </w:r>
          </w:p>
          <w:p w14:paraId="2EAFEB2A" w14:textId="77777777" w:rsidR="00D33970" w:rsidRPr="00D236D8" w:rsidRDefault="00D33970" w:rsidP="006B6DE8">
            <w:pPr>
              <w:pStyle w:val="ListParagraph"/>
              <w:numPr>
                <w:ilvl w:val="0"/>
                <w:numId w:val="17"/>
              </w:numPr>
              <w:spacing w:line="360" w:lineRule="auto"/>
              <w:jc w:val="both"/>
              <w:rPr>
                <w:rFonts w:ascii="Arial" w:hAnsi="Arial" w:cs="Arial"/>
                <w:sz w:val="20"/>
                <w:szCs w:val="20"/>
                <w:lang w:eastAsia="zh-CN"/>
              </w:rPr>
            </w:pPr>
            <w:r w:rsidRPr="00D236D8">
              <w:rPr>
                <w:rFonts w:ascii="Arial" w:hAnsi="Arial" w:cs="Arial"/>
                <w:sz w:val="20"/>
                <w:szCs w:val="20"/>
                <w:lang w:eastAsia="zh-CN"/>
              </w:rPr>
              <w:t>Ages 30-49: HPV test every 3 years. HPV test + cytology at the sampling time closest to age 41 years</w:t>
            </w:r>
          </w:p>
          <w:p w14:paraId="2DDD7989" w14:textId="77777777" w:rsidR="00D33970" w:rsidRPr="00D236D8" w:rsidRDefault="00D33970" w:rsidP="006B6DE8">
            <w:pPr>
              <w:pStyle w:val="ListParagraph"/>
              <w:numPr>
                <w:ilvl w:val="0"/>
                <w:numId w:val="17"/>
              </w:numPr>
              <w:spacing w:line="360" w:lineRule="auto"/>
              <w:jc w:val="both"/>
              <w:rPr>
                <w:rFonts w:ascii="Arial" w:hAnsi="Arial" w:cs="Arial"/>
                <w:sz w:val="20"/>
                <w:szCs w:val="20"/>
                <w:lang w:eastAsia="zh-CN"/>
              </w:rPr>
            </w:pPr>
            <w:r w:rsidRPr="00D236D8">
              <w:rPr>
                <w:rFonts w:ascii="Arial" w:hAnsi="Arial" w:cs="Arial"/>
                <w:sz w:val="20"/>
                <w:szCs w:val="20"/>
                <w:lang w:eastAsia="zh-CN"/>
              </w:rPr>
              <w:t xml:space="preserve">50-64: HPV test every 7 years. </w:t>
            </w:r>
          </w:p>
          <w:p w14:paraId="1DED5E0F" w14:textId="66177711" w:rsidR="00D33970" w:rsidRPr="00D236D8" w:rsidRDefault="00D33970" w:rsidP="006B6DE8">
            <w:pPr>
              <w:spacing w:line="360" w:lineRule="auto"/>
              <w:jc w:val="both"/>
              <w:rPr>
                <w:rFonts w:ascii="Arial" w:hAnsi="Arial" w:cs="Arial"/>
                <w:sz w:val="20"/>
                <w:szCs w:val="20"/>
                <w:lang w:eastAsia="zh-CN"/>
              </w:rPr>
            </w:pPr>
            <w:r w:rsidRPr="00D236D8">
              <w:rPr>
                <w:rFonts w:ascii="Arial" w:hAnsi="Arial" w:cs="Arial"/>
                <w:sz w:val="20"/>
                <w:szCs w:val="20"/>
                <w:lang w:eastAsia="zh-CN"/>
              </w:rPr>
              <w:t xml:space="preserve">Triage: HPV positive women are followed up with cytology, HPV testing is used as triage for </w:t>
            </w:r>
            <w:r w:rsidR="00F21238" w:rsidRPr="00D236D8">
              <w:rPr>
                <w:rFonts w:ascii="Arial" w:hAnsi="Arial" w:cs="Arial"/>
                <w:sz w:val="20"/>
                <w:szCs w:val="20"/>
                <w:lang w:eastAsia="zh-CN"/>
              </w:rPr>
              <w:t>cytology’s</w:t>
            </w:r>
            <w:r w:rsidRPr="00D236D8">
              <w:rPr>
                <w:rFonts w:ascii="Arial" w:hAnsi="Arial" w:cs="Arial"/>
                <w:sz w:val="20"/>
                <w:szCs w:val="20"/>
                <w:lang w:eastAsia="zh-CN"/>
              </w:rPr>
              <w:t xml:space="preserve"> with LSIL. </w:t>
            </w:r>
          </w:p>
        </w:tc>
      </w:tr>
      <w:tr w:rsidR="00D33970" w:rsidRPr="00D236D8" w14:paraId="003438F7" w14:textId="77777777" w:rsidTr="00D33970">
        <w:tc>
          <w:tcPr>
            <w:tcW w:w="2970" w:type="dxa"/>
            <w:tcBorders>
              <w:bottom w:val="single" w:sz="4" w:space="0" w:color="auto"/>
            </w:tcBorders>
            <w:shd w:val="clear" w:color="auto" w:fill="E7E6E6" w:themeFill="background2"/>
          </w:tcPr>
          <w:p w14:paraId="2AED6D26" w14:textId="555F61C1" w:rsidR="00D33970" w:rsidRPr="00D236D8" w:rsidRDefault="00D33970" w:rsidP="006B6DE8">
            <w:pPr>
              <w:spacing w:line="360" w:lineRule="auto"/>
              <w:jc w:val="both"/>
              <w:rPr>
                <w:rFonts w:ascii="Arial" w:hAnsi="Arial" w:cs="Arial"/>
                <w:sz w:val="20"/>
                <w:szCs w:val="20"/>
                <w:lang w:eastAsia="zh-CN"/>
              </w:rPr>
            </w:pPr>
            <w:r w:rsidRPr="00D236D8">
              <w:rPr>
                <w:rFonts w:ascii="Arial" w:hAnsi="Arial" w:cs="Arial"/>
                <w:sz w:val="20"/>
                <w:szCs w:val="20"/>
                <w:lang w:eastAsia="zh-CN"/>
              </w:rPr>
              <w:t>2022</w:t>
            </w:r>
          </w:p>
        </w:tc>
        <w:tc>
          <w:tcPr>
            <w:tcW w:w="6101" w:type="dxa"/>
            <w:tcBorders>
              <w:bottom w:val="single" w:sz="4" w:space="0" w:color="auto"/>
            </w:tcBorders>
            <w:shd w:val="clear" w:color="auto" w:fill="E7E6E6" w:themeFill="background2"/>
          </w:tcPr>
          <w:p w14:paraId="28CA4EEC" w14:textId="77777777" w:rsidR="00D33970" w:rsidRPr="00D236D8" w:rsidRDefault="00D33970" w:rsidP="006B6DE8">
            <w:pPr>
              <w:pStyle w:val="ListParagraph"/>
              <w:numPr>
                <w:ilvl w:val="0"/>
                <w:numId w:val="17"/>
              </w:numPr>
              <w:spacing w:line="360" w:lineRule="auto"/>
              <w:jc w:val="both"/>
              <w:rPr>
                <w:rFonts w:ascii="Arial" w:hAnsi="Arial" w:cs="Arial"/>
                <w:sz w:val="20"/>
                <w:szCs w:val="20"/>
                <w:lang w:eastAsia="zh-CN"/>
              </w:rPr>
            </w:pPr>
            <w:r w:rsidRPr="00D236D8">
              <w:rPr>
                <w:rFonts w:ascii="Arial" w:hAnsi="Arial" w:cs="Arial"/>
                <w:sz w:val="20"/>
                <w:szCs w:val="20"/>
                <w:lang w:eastAsia="zh-CN"/>
              </w:rPr>
              <w:t>HPV testing ages 23-64 years</w:t>
            </w:r>
          </w:p>
          <w:p w14:paraId="74428901" w14:textId="665317C2" w:rsidR="00D33970" w:rsidRPr="00D236D8" w:rsidRDefault="00D33970" w:rsidP="006B6DE8">
            <w:pPr>
              <w:pStyle w:val="ListParagraph"/>
              <w:numPr>
                <w:ilvl w:val="0"/>
                <w:numId w:val="17"/>
              </w:numPr>
              <w:spacing w:line="360" w:lineRule="auto"/>
              <w:jc w:val="both"/>
              <w:rPr>
                <w:rFonts w:ascii="Arial" w:hAnsi="Arial" w:cs="Arial"/>
                <w:sz w:val="20"/>
                <w:szCs w:val="20"/>
                <w:lang w:eastAsia="zh-CN"/>
              </w:rPr>
            </w:pPr>
            <w:r w:rsidRPr="00D236D8">
              <w:rPr>
                <w:rFonts w:ascii="Arial" w:hAnsi="Arial" w:cs="Arial"/>
                <w:sz w:val="20"/>
                <w:szCs w:val="20"/>
                <w:lang w:eastAsia="zh-CN"/>
              </w:rPr>
              <w:t xml:space="preserve">Ages 23-49: HPV test every 5th </w:t>
            </w:r>
            <w:proofErr w:type="gramStart"/>
            <w:r w:rsidRPr="00D236D8">
              <w:rPr>
                <w:rFonts w:ascii="Arial" w:hAnsi="Arial" w:cs="Arial"/>
                <w:sz w:val="20"/>
                <w:szCs w:val="20"/>
                <w:lang w:eastAsia="zh-CN"/>
              </w:rPr>
              <w:t>year</w:t>
            </w:r>
            <w:proofErr w:type="gramEnd"/>
          </w:p>
          <w:p w14:paraId="718115F4" w14:textId="20B5CA2B" w:rsidR="00D33970" w:rsidRPr="00D236D8" w:rsidRDefault="00D33970" w:rsidP="006B6DE8">
            <w:pPr>
              <w:pStyle w:val="ListParagraph"/>
              <w:numPr>
                <w:ilvl w:val="0"/>
                <w:numId w:val="17"/>
              </w:numPr>
              <w:spacing w:line="360" w:lineRule="auto"/>
              <w:jc w:val="both"/>
              <w:rPr>
                <w:rFonts w:ascii="Arial" w:hAnsi="Arial" w:cs="Arial"/>
                <w:sz w:val="20"/>
                <w:szCs w:val="20"/>
                <w:lang w:eastAsia="zh-CN"/>
              </w:rPr>
            </w:pPr>
            <w:r w:rsidRPr="00D236D8">
              <w:rPr>
                <w:rFonts w:ascii="Arial" w:hAnsi="Arial" w:cs="Arial"/>
                <w:sz w:val="20"/>
                <w:szCs w:val="20"/>
                <w:lang w:eastAsia="zh-CN"/>
              </w:rPr>
              <w:t>Ages 50-64: HPV test every 7th year</w:t>
            </w:r>
          </w:p>
        </w:tc>
      </w:tr>
    </w:tbl>
    <w:p w14:paraId="13B83BB0" w14:textId="77777777" w:rsidR="00D33970" w:rsidRPr="00D236D8" w:rsidRDefault="00D33970" w:rsidP="006B6DE8">
      <w:pPr>
        <w:spacing w:line="360" w:lineRule="auto"/>
        <w:jc w:val="both"/>
        <w:rPr>
          <w:rFonts w:ascii="Arial" w:hAnsi="Arial" w:cs="Arial"/>
          <w:sz w:val="20"/>
          <w:szCs w:val="20"/>
          <w:lang w:eastAsia="zh-CN"/>
        </w:rPr>
      </w:pPr>
    </w:p>
    <w:p w14:paraId="37B5745A" w14:textId="2FDD3EFC" w:rsidR="00E62E06" w:rsidRPr="00D236D8" w:rsidRDefault="00E62E06" w:rsidP="006B6DE8">
      <w:pPr>
        <w:spacing w:line="360" w:lineRule="auto"/>
        <w:jc w:val="both"/>
        <w:rPr>
          <w:rFonts w:ascii="Arial" w:hAnsi="Arial" w:cs="Arial"/>
          <w:sz w:val="20"/>
          <w:szCs w:val="20"/>
          <w:lang w:eastAsia="zh-CN"/>
        </w:rPr>
      </w:pPr>
    </w:p>
    <w:p w14:paraId="62EDA2FA" w14:textId="54DAB160" w:rsidR="00421CF4" w:rsidRPr="00D236D8" w:rsidRDefault="00483CCD" w:rsidP="006B6DE8">
      <w:pPr>
        <w:pStyle w:val="Heading1"/>
        <w:spacing w:line="360" w:lineRule="auto"/>
        <w:jc w:val="both"/>
        <w:rPr>
          <w:rFonts w:ascii="Arial" w:hAnsi="Arial" w:cs="Arial"/>
        </w:rPr>
      </w:pPr>
      <w:r w:rsidRPr="00D236D8">
        <w:rPr>
          <w:rFonts w:ascii="Arial" w:hAnsi="Arial" w:cs="Arial"/>
        </w:rPr>
        <w:t>OBJECTIVE AND HYPOTHESES</w:t>
      </w:r>
    </w:p>
    <w:p w14:paraId="6C6C4BA1" w14:textId="37624750" w:rsidR="00B70C4F" w:rsidRPr="00D236D8" w:rsidRDefault="00202CEE" w:rsidP="006B6DE8">
      <w:pPr>
        <w:spacing w:line="360" w:lineRule="auto"/>
        <w:jc w:val="both"/>
        <w:rPr>
          <w:rFonts w:ascii="Arial" w:hAnsi="Arial" w:cs="Arial"/>
          <w:sz w:val="20"/>
          <w:szCs w:val="20"/>
          <w:lang w:eastAsia="zh-CN"/>
        </w:rPr>
      </w:pPr>
      <w:r w:rsidRPr="00D236D8">
        <w:rPr>
          <w:rFonts w:ascii="Arial" w:hAnsi="Arial" w:cs="Arial"/>
          <w:sz w:val="20"/>
          <w:szCs w:val="20"/>
          <w:lang w:eastAsia="zh-CN"/>
        </w:rPr>
        <w:t>The objective of the study is to</w:t>
      </w:r>
      <w:r w:rsidR="00B70C4F" w:rsidRPr="00D236D8">
        <w:rPr>
          <w:rFonts w:ascii="Arial" w:hAnsi="Arial" w:cs="Arial"/>
          <w:sz w:val="20"/>
          <w:szCs w:val="20"/>
          <w:lang w:eastAsia="zh-CN"/>
        </w:rPr>
        <w:t xml:space="preserve"> compare the risk of high-risk HPV infection </w:t>
      </w:r>
      <w:r w:rsidR="00C77535">
        <w:rPr>
          <w:rFonts w:ascii="Arial" w:hAnsi="Arial" w:cs="Arial"/>
          <w:sz w:val="20"/>
          <w:szCs w:val="20"/>
          <w:lang w:eastAsia="zh-CN"/>
        </w:rPr>
        <w:t xml:space="preserve">(hereafter referred to as HPV infection) </w:t>
      </w:r>
      <w:r w:rsidR="00B70C4F" w:rsidRPr="00D236D8">
        <w:rPr>
          <w:rFonts w:ascii="Arial" w:hAnsi="Arial" w:cs="Arial"/>
          <w:sz w:val="20"/>
          <w:szCs w:val="20"/>
          <w:lang w:eastAsia="zh-CN"/>
        </w:rPr>
        <w:t xml:space="preserve">among women with and without mental disorders in a cervical screening </w:t>
      </w:r>
      <w:proofErr w:type="gramStart"/>
      <w:r w:rsidR="00B70C4F" w:rsidRPr="00D236D8">
        <w:rPr>
          <w:rFonts w:ascii="Arial" w:hAnsi="Arial" w:cs="Arial"/>
          <w:sz w:val="20"/>
          <w:szCs w:val="20"/>
          <w:lang w:eastAsia="zh-CN"/>
        </w:rPr>
        <w:t>cohort</w:t>
      </w:r>
      <w:proofErr w:type="gramEnd"/>
    </w:p>
    <w:p w14:paraId="3249B5A3" w14:textId="77777777" w:rsidR="00B70C4F" w:rsidRPr="00D236D8" w:rsidRDefault="00B70C4F" w:rsidP="006B6DE8">
      <w:pPr>
        <w:spacing w:line="360" w:lineRule="auto"/>
        <w:jc w:val="both"/>
        <w:rPr>
          <w:rFonts w:ascii="Arial" w:hAnsi="Arial" w:cs="Arial"/>
          <w:sz w:val="20"/>
          <w:szCs w:val="20"/>
          <w:lang w:eastAsia="zh-CN"/>
        </w:rPr>
      </w:pPr>
    </w:p>
    <w:p w14:paraId="337A1383" w14:textId="5056ABF1" w:rsidR="00B70C4F" w:rsidRPr="00D236D8" w:rsidRDefault="00B70C4F" w:rsidP="006B6DE8">
      <w:pPr>
        <w:spacing w:line="360" w:lineRule="auto"/>
        <w:jc w:val="both"/>
        <w:rPr>
          <w:rFonts w:ascii="Arial" w:hAnsi="Arial" w:cs="Arial"/>
          <w:sz w:val="20"/>
          <w:szCs w:val="20"/>
          <w:lang w:eastAsia="zh-CN"/>
        </w:rPr>
      </w:pPr>
      <w:r w:rsidRPr="00D236D8">
        <w:rPr>
          <w:rFonts w:ascii="Arial" w:hAnsi="Arial" w:cs="Arial"/>
          <w:sz w:val="20"/>
          <w:szCs w:val="20"/>
          <w:lang w:eastAsia="zh-CN"/>
        </w:rPr>
        <w:t xml:space="preserve">It is hypothesized that </w:t>
      </w:r>
      <w:r w:rsidR="0037765C" w:rsidRPr="00D236D8">
        <w:rPr>
          <w:rFonts w:ascii="Arial" w:hAnsi="Arial" w:cs="Arial"/>
          <w:sz w:val="20"/>
          <w:szCs w:val="20"/>
          <w:lang w:eastAsia="zh-CN"/>
        </w:rPr>
        <w:t>the risk</w:t>
      </w:r>
      <w:r w:rsidRPr="00D236D8">
        <w:rPr>
          <w:rFonts w:ascii="Arial" w:hAnsi="Arial" w:cs="Arial"/>
          <w:sz w:val="20"/>
          <w:szCs w:val="20"/>
          <w:lang w:eastAsia="zh-CN"/>
        </w:rPr>
        <w:t xml:space="preserve"> of HPV infection is higher among women with mental disorders as compared to women without mental disorders attending cervical screening. </w:t>
      </w:r>
    </w:p>
    <w:p w14:paraId="0924BA57" w14:textId="610D5C6B" w:rsidR="00B70C4F" w:rsidRPr="00D236D8" w:rsidRDefault="00B70C4F" w:rsidP="006B6DE8">
      <w:pPr>
        <w:spacing w:line="360" w:lineRule="auto"/>
        <w:jc w:val="both"/>
        <w:rPr>
          <w:rFonts w:ascii="Arial" w:hAnsi="Arial" w:cs="Arial"/>
          <w:sz w:val="20"/>
          <w:szCs w:val="20"/>
          <w:lang w:eastAsia="zh-CN"/>
        </w:rPr>
      </w:pPr>
    </w:p>
    <w:p w14:paraId="38BA9C0F" w14:textId="77777777" w:rsidR="00421CF4" w:rsidRPr="00D236D8" w:rsidRDefault="00421CF4" w:rsidP="006B6DE8">
      <w:pPr>
        <w:pStyle w:val="Heading1"/>
        <w:spacing w:line="360" w:lineRule="auto"/>
        <w:jc w:val="both"/>
        <w:rPr>
          <w:rFonts w:ascii="Arial" w:hAnsi="Arial" w:cs="Arial"/>
        </w:rPr>
      </w:pPr>
      <w:r w:rsidRPr="00D236D8">
        <w:rPr>
          <w:rFonts w:ascii="Arial" w:hAnsi="Arial" w:cs="Arial"/>
        </w:rPr>
        <w:lastRenderedPageBreak/>
        <w:t>NOTATION AND ABBREVATIONS</w:t>
      </w:r>
    </w:p>
    <w:p w14:paraId="6A01B4F4" w14:textId="77777777" w:rsidR="00421CF4" w:rsidRPr="00D236D8" w:rsidRDefault="00421CF4" w:rsidP="006B6DE8">
      <w:pPr>
        <w:tabs>
          <w:tab w:val="left" w:pos="1138"/>
        </w:tabs>
        <w:spacing w:before="113" w:line="360" w:lineRule="auto"/>
        <w:jc w:val="both"/>
        <w:rPr>
          <w:rFonts w:ascii="Arial" w:hAnsi="Arial" w:cs="Arial"/>
          <w:sz w:val="20"/>
          <w:szCs w:val="20"/>
          <w:lang w:eastAsia="zh-CN"/>
        </w:rPr>
      </w:pPr>
      <w:r w:rsidRPr="00D236D8">
        <w:rPr>
          <w:rFonts w:ascii="Arial" w:hAnsi="Arial" w:cs="Arial"/>
          <w:sz w:val="20"/>
          <w:szCs w:val="20"/>
          <w:lang w:eastAsia="zh-CN"/>
        </w:rPr>
        <w:t>XXX</w:t>
      </w:r>
      <w:r w:rsidRPr="00D236D8">
        <w:rPr>
          <w:rFonts w:ascii="Arial" w:hAnsi="Arial" w:cs="Arial"/>
          <w:sz w:val="20"/>
          <w:szCs w:val="20"/>
          <w:lang w:eastAsia="zh-CN"/>
        </w:rPr>
        <w:tab/>
        <w:t>explanation</w:t>
      </w:r>
    </w:p>
    <w:p w14:paraId="5E87D5BF" w14:textId="77777777" w:rsidR="00421CF4" w:rsidRPr="00D236D8" w:rsidRDefault="00421CF4" w:rsidP="006B6DE8">
      <w:pPr>
        <w:tabs>
          <w:tab w:val="left" w:pos="1138"/>
        </w:tabs>
        <w:spacing w:before="113" w:line="360" w:lineRule="auto"/>
        <w:jc w:val="both"/>
        <w:rPr>
          <w:rFonts w:ascii="Arial" w:hAnsi="Arial" w:cs="Arial"/>
          <w:sz w:val="20"/>
          <w:szCs w:val="20"/>
          <w:lang w:eastAsia="zh-CN"/>
        </w:rPr>
      </w:pPr>
      <w:r w:rsidRPr="00D236D8">
        <w:rPr>
          <w:rFonts w:ascii="Arial" w:hAnsi="Arial" w:cs="Arial"/>
          <w:sz w:val="20"/>
          <w:szCs w:val="20"/>
          <w:lang w:eastAsia="zh-CN"/>
        </w:rPr>
        <w:t>Q1, Q</w:t>
      </w:r>
      <w:proofErr w:type="gramStart"/>
      <w:r w:rsidRPr="00D236D8">
        <w:rPr>
          <w:rFonts w:ascii="Arial" w:hAnsi="Arial" w:cs="Arial"/>
          <w:sz w:val="20"/>
          <w:szCs w:val="20"/>
          <w:lang w:eastAsia="zh-CN"/>
        </w:rPr>
        <w:t>2,...</w:t>
      </w:r>
      <w:proofErr w:type="gramEnd"/>
      <w:r w:rsidRPr="00D236D8">
        <w:rPr>
          <w:rFonts w:ascii="Arial" w:hAnsi="Arial" w:cs="Arial"/>
          <w:sz w:val="20"/>
          <w:szCs w:val="20"/>
          <w:lang w:eastAsia="zh-CN"/>
        </w:rPr>
        <w:tab/>
        <w:t>The different questions in the questionnaire</w:t>
      </w:r>
    </w:p>
    <w:p w14:paraId="0F5999D8" w14:textId="77777777" w:rsidR="00421CF4" w:rsidRPr="00D236D8" w:rsidRDefault="00421CF4" w:rsidP="006B6DE8">
      <w:pPr>
        <w:tabs>
          <w:tab w:val="left" w:pos="1138"/>
        </w:tabs>
        <w:spacing w:before="113" w:line="360" w:lineRule="auto"/>
        <w:jc w:val="both"/>
        <w:rPr>
          <w:rFonts w:ascii="Arial" w:hAnsi="Arial" w:cs="Arial"/>
          <w:sz w:val="22"/>
          <w:szCs w:val="22"/>
          <w:lang w:eastAsia="zh-CN"/>
        </w:rPr>
      </w:pPr>
    </w:p>
    <w:p w14:paraId="7B6FBFAB" w14:textId="020E10E8" w:rsidR="00421CF4" w:rsidRPr="00D236D8" w:rsidRDefault="00421CF4" w:rsidP="006B6DE8">
      <w:pPr>
        <w:pStyle w:val="Heading1"/>
        <w:spacing w:line="360" w:lineRule="auto"/>
        <w:jc w:val="both"/>
        <w:rPr>
          <w:rFonts w:ascii="Arial" w:hAnsi="Arial" w:cs="Arial"/>
        </w:rPr>
      </w:pPr>
      <w:r w:rsidRPr="00D236D8">
        <w:rPr>
          <w:rFonts w:ascii="Arial" w:hAnsi="Arial" w:cs="Arial"/>
        </w:rPr>
        <w:t>STUDY POPULATION</w:t>
      </w:r>
    </w:p>
    <w:p w14:paraId="41EFD69C" w14:textId="6FE38643" w:rsidR="0032765D" w:rsidRDefault="0032765D" w:rsidP="0032765D">
      <w:pPr>
        <w:spacing w:line="360" w:lineRule="auto"/>
        <w:jc w:val="both"/>
        <w:rPr>
          <w:rFonts w:ascii="Arial" w:hAnsi="Arial" w:cs="Arial"/>
          <w:sz w:val="20"/>
          <w:szCs w:val="20"/>
          <w:lang w:eastAsia="zh-CN"/>
        </w:rPr>
      </w:pPr>
      <w:r>
        <w:rPr>
          <w:rFonts w:ascii="Arial" w:hAnsi="Arial" w:cs="Arial"/>
          <w:sz w:val="20"/>
          <w:szCs w:val="20"/>
          <w:lang w:eastAsia="zh-CN"/>
        </w:rPr>
        <w:t>This will be a cohort study including women</w:t>
      </w:r>
      <w:r w:rsidR="00D838F5">
        <w:rPr>
          <w:rFonts w:ascii="Arial" w:hAnsi="Arial" w:cs="Arial"/>
          <w:sz w:val="20"/>
          <w:szCs w:val="20"/>
          <w:lang w:eastAsia="zh-CN"/>
        </w:rPr>
        <w:t xml:space="preserve"> of ages 30-64</w:t>
      </w:r>
      <w:r>
        <w:rPr>
          <w:rFonts w:ascii="Arial" w:hAnsi="Arial" w:cs="Arial"/>
          <w:sz w:val="20"/>
          <w:szCs w:val="20"/>
          <w:lang w:eastAsia="zh-CN"/>
        </w:rPr>
        <w:t xml:space="preserve"> </w:t>
      </w:r>
      <w:r w:rsidR="00837936">
        <w:rPr>
          <w:rFonts w:ascii="Arial" w:hAnsi="Arial" w:cs="Arial"/>
          <w:sz w:val="20"/>
          <w:szCs w:val="20"/>
          <w:lang w:eastAsia="zh-CN"/>
        </w:rPr>
        <w:t>with a negative HPV test result</w:t>
      </w:r>
      <w:r>
        <w:rPr>
          <w:rFonts w:ascii="Arial" w:hAnsi="Arial" w:cs="Arial"/>
          <w:sz w:val="20"/>
          <w:szCs w:val="20"/>
          <w:lang w:eastAsia="zh-CN"/>
        </w:rPr>
        <w:t xml:space="preserve">. The study cohort will be limited to the greater Stockholm </w:t>
      </w:r>
      <w:r w:rsidR="00CD2BCA">
        <w:rPr>
          <w:rFonts w:ascii="Arial" w:hAnsi="Arial" w:cs="Arial"/>
          <w:sz w:val="20"/>
          <w:szCs w:val="20"/>
          <w:lang w:eastAsia="zh-CN"/>
        </w:rPr>
        <w:t>area</w:t>
      </w:r>
      <w:r>
        <w:rPr>
          <w:rFonts w:ascii="Arial" w:hAnsi="Arial" w:cs="Arial"/>
          <w:sz w:val="20"/>
          <w:szCs w:val="20"/>
          <w:lang w:eastAsia="zh-CN"/>
        </w:rPr>
        <w:t xml:space="preserve"> representing about 20% of the Swedish population</w:t>
      </w:r>
      <w:r w:rsidR="000D1714">
        <w:rPr>
          <w:rFonts w:ascii="Arial" w:hAnsi="Arial" w:cs="Arial"/>
          <w:sz w:val="20"/>
          <w:szCs w:val="20"/>
          <w:lang w:eastAsia="zh-CN"/>
        </w:rPr>
        <w:t xml:space="preserve">, as (1) </w:t>
      </w:r>
      <w:r w:rsidR="00E349C4">
        <w:rPr>
          <w:rFonts w:ascii="Arial" w:hAnsi="Arial" w:cs="Arial"/>
          <w:sz w:val="20"/>
          <w:szCs w:val="20"/>
          <w:lang w:eastAsia="zh-CN"/>
        </w:rPr>
        <w:t xml:space="preserve">primary </w:t>
      </w:r>
      <w:r w:rsidR="000D1714">
        <w:rPr>
          <w:rFonts w:ascii="Arial" w:hAnsi="Arial" w:cs="Arial"/>
          <w:sz w:val="20"/>
          <w:szCs w:val="20"/>
          <w:lang w:eastAsia="zh-CN"/>
        </w:rPr>
        <w:t>HPV-based screening has been fully operational as of 2017, and (2</w:t>
      </w:r>
      <w:r w:rsidR="00D838F5">
        <w:rPr>
          <w:rFonts w:ascii="Arial" w:hAnsi="Arial" w:cs="Arial"/>
          <w:sz w:val="20"/>
          <w:szCs w:val="20"/>
          <w:lang w:eastAsia="zh-CN"/>
        </w:rPr>
        <w:t>)</w:t>
      </w:r>
      <w:r w:rsidR="00E349C4">
        <w:rPr>
          <w:rFonts w:ascii="Arial" w:hAnsi="Arial" w:cs="Arial"/>
          <w:sz w:val="20"/>
          <w:szCs w:val="20"/>
          <w:lang w:eastAsia="zh-CN"/>
        </w:rPr>
        <w:t xml:space="preserve"> </w:t>
      </w:r>
      <w:r w:rsidR="00D838F5">
        <w:rPr>
          <w:rFonts w:ascii="Arial" w:hAnsi="Arial" w:cs="Arial"/>
          <w:sz w:val="20"/>
          <w:szCs w:val="20"/>
          <w:lang w:eastAsia="zh-CN"/>
        </w:rPr>
        <w:t xml:space="preserve">there is additional data available on </w:t>
      </w:r>
      <w:r w:rsidR="00E349C4">
        <w:rPr>
          <w:rFonts w:ascii="Arial" w:hAnsi="Arial" w:cs="Arial"/>
          <w:sz w:val="20"/>
          <w:szCs w:val="20"/>
          <w:lang w:eastAsia="zh-CN"/>
        </w:rPr>
        <w:t>primary HPV</w:t>
      </w:r>
      <w:r w:rsidR="00D838F5">
        <w:rPr>
          <w:rFonts w:ascii="Arial" w:hAnsi="Arial" w:cs="Arial"/>
          <w:sz w:val="20"/>
          <w:szCs w:val="20"/>
          <w:lang w:eastAsia="zh-CN"/>
        </w:rPr>
        <w:t xml:space="preserve">-based screening </w:t>
      </w:r>
      <w:r w:rsidR="00057B58">
        <w:rPr>
          <w:rFonts w:ascii="Arial" w:hAnsi="Arial" w:cs="Arial"/>
          <w:sz w:val="20"/>
          <w:szCs w:val="20"/>
          <w:lang w:eastAsia="zh-CN"/>
        </w:rPr>
        <w:t xml:space="preserve">from the randomized implementation trial </w:t>
      </w:r>
      <w:r w:rsidR="00D838F5">
        <w:rPr>
          <w:rFonts w:ascii="Arial" w:hAnsi="Arial" w:cs="Arial"/>
          <w:sz w:val="20"/>
          <w:szCs w:val="20"/>
          <w:lang w:eastAsia="zh-CN"/>
        </w:rPr>
        <w:t>that ran during 2012-</w:t>
      </w:r>
      <w:r w:rsidR="00E349C4">
        <w:rPr>
          <w:rFonts w:ascii="Arial" w:hAnsi="Arial" w:cs="Arial"/>
          <w:sz w:val="20"/>
          <w:szCs w:val="20"/>
          <w:lang w:eastAsia="zh-CN"/>
        </w:rPr>
        <w:t>2016.</w:t>
      </w:r>
      <w:r w:rsidR="00057B58">
        <w:rPr>
          <w:rFonts w:ascii="Arial" w:hAnsi="Arial" w:cs="Arial"/>
          <w:sz w:val="20"/>
          <w:szCs w:val="20"/>
          <w:lang w:eastAsia="zh-CN"/>
        </w:rPr>
        <w:t xml:space="preserve"> </w:t>
      </w:r>
      <w:r w:rsidR="00CD2BCA">
        <w:rPr>
          <w:rFonts w:ascii="Arial" w:hAnsi="Arial" w:cs="Arial"/>
          <w:sz w:val="20"/>
          <w:szCs w:val="20"/>
          <w:lang w:eastAsia="zh-CN"/>
        </w:rPr>
        <w:t>This</w:t>
      </w:r>
      <w:r w:rsidR="00C77535">
        <w:rPr>
          <w:rFonts w:ascii="Arial" w:hAnsi="Arial" w:cs="Arial"/>
          <w:sz w:val="20"/>
          <w:szCs w:val="20"/>
          <w:lang w:eastAsia="zh-CN"/>
        </w:rPr>
        <w:t xml:space="preserve"> randomized </w:t>
      </w:r>
      <w:r w:rsidR="00057B58">
        <w:rPr>
          <w:rFonts w:ascii="Arial" w:hAnsi="Arial" w:cs="Arial"/>
          <w:sz w:val="20"/>
          <w:szCs w:val="20"/>
          <w:lang w:eastAsia="zh-CN"/>
        </w:rPr>
        <w:t xml:space="preserve">implementation </w:t>
      </w:r>
      <w:r w:rsidR="00C77535">
        <w:rPr>
          <w:rFonts w:ascii="Arial" w:hAnsi="Arial" w:cs="Arial"/>
          <w:sz w:val="20"/>
          <w:szCs w:val="20"/>
          <w:lang w:eastAsia="zh-CN"/>
        </w:rPr>
        <w:t xml:space="preserve">of primary HPV-based screening </w:t>
      </w:r>
      <w:r w:rsidR="00057B58">
        <w:rPr>
          <w:rFonts w:ascii="Arial" w:hAnsi="Arial" w:cs="Arial"/>
          <w:sz w:val="20"/>
          <w:szCs w:val="20"/>
          <w:lang w:eastAsia="zh-CN"/>
        </w:rPr>
        <w:t>initially targeted women</w:t>
      </w:r>
      <w:r w:rsidR="00CD2BCA">
        <w:rPr>
          <w:rFonts w:ascii="Arial" w:hAnsi="Arial" w:cs="Arial"/>
          <w:sz w:val="20"/>
          <w:szCs w:val="20"/>
          <w:lang w:eastAsia="zh-CN"/>
        </w:rPr>
        <w:t xml:space="preserve"> at</w:t>
      </w:r>
      <w:r w:rsidR="00057B58">
        <w:rPr>
          <w:rFonts w:ascii="Arial" w:hAnsi="Arial" w:cs="Arial"/>
          <w:sz w:val="20"/>
          <w:szCs w:val="20"/>
          <w:lang w:eastAsia="zh-CN"/>
        </w:rPr>
        <w:t xml:space="preserve"> ages 50-64 </w:t>
      </w:r>
      <w:r w:rsidR="00D838F5">
        <w:rPr>
          <w:rFonts w:ascii="Arial" w:hAnsi="Arial" w:cs="Arial"/>
          <w:sz w:val="20"/>
          <w:szCs w:val="20"/>
          <w:lang w:eastAsia="zh-CN"/>
        </w:rPr>
        <w:t>years but</w:t>
      </w:r>
      <w:r w:rsidR="00057B58">
        <w:rPr>
          <w:rFonts w:ascii="Arial" w:hAnsi="Arial" w:cs="Arial"/>
          <w:sz w:val="20"/>
          <w:szCs w:val="20"/>
          <w:lang w:eastAsia="zh-CN"/>
        </w:rPr>
        <w:t xml:space="preserve"> continued as a full-scale randomized implementation</w:t>
      </w:r>
      <w:r w:rsidR="00CD2BCA">
        <w:rPr>
          <w:rFonts w:ascii="Arial" w:hAnsi="Arial" w:cs="Arial"/>
          <w:sz w:val="20"/>
          <w:szCs w:val="20"/>
          <w:lang w:eastAsia="zh-CN"/>
        </w:rPr>
        <w:t xml:space="preserve"> trial</w:t>
      </w:r>
      <w:r w:rsidR="00057B58">
        <w:rPr>
          <w:rFonts w:ascii="Arial" w:hAnsi="Arial" w:cs="Arial"/>
          <w:sz w:val="20"/>
          <w:szCs w:val="20"/>
          <w:lang w:eastAsia="zh-CN"/>
        </w:rPr>
        <w:t xml:space="preserve"> targeting all women 30-64 living in the greater Stockholm area from May 2014.</w:t>
      </w:r>
      <w:r w:rsidR="00E00CF1">
        <w:rPr>
          <w:rFonts w:ascii="Arial" w:hAnsi="Arial" w:cs="Arial"/>
          <w:sz w:val="20"/>
          <w:szCs w:val="20"/>
          <w:lang w:eastAsia="zh-CN"/>
        </w:rPr>
        <w:t xml:space="preserve"> The study period will </w:t>
      </w:r>
      <w:r w:rsidR="003C13EC">
        <w:rPr>
          <w:rFonts w:ascii="Arial" w:hAnsi="Arial" w:cs="Arial"/>
          <w:sz w:val="20"/>
          <w:szCs w:val="20"/>
          <w:lang w:eastAsia="zh-CN"/>
        </w:rPr>
        <w:t xml:space="preserve">therefore </w:t>
      </w:r>
      <w:r w:rsidR="00E00CF1">
        <w:rPr>
          <w:rFonts w:ascii="Arial" w:hAnsi="Arial" w:cs="Arial"/>
          <w:sz w:val="20"/>
          <w:szCs w:val="20"/>
          <w:lang w:eastAsia="zh-CN"/>
        </w:rPr>
        <w:t>be May 2014 to December 2019.</w:t>
      </w:r>
      <w:r w:rsidR="00057B58">
        <w:rPr>
          <w:rFonts w:ascii="Arial" w:hAnsi="Arial" w:cs="Arial"/>
          <w:sz w:val="20"/>
          <w:szCs w:val="20"/>
          <w:lang w:eastAsia="zh-CN"/>
        </w:rPr>
        <w:t xml:space="preserve"> </w:t>
      </w:r>
      <w:r w:rsidR="00E00CF1">
        <w:rPr>
          <w:rFonts w:ascii="Arial" w:hAnsi="Arial" w:cs="Arial"/>
          <w:sz w:val="20"/>
          <w:szCs w:val="20"/>
          <w:lang w:eastAsia="zh-CN"/>
        </w:rPr>
        <w:t xml:space="preserve">Start of follow-up will be defined by </w:t>
      </w:r>
      <w:r w:rsidR="00D838F5">
        <w:rPr>
          <w:rFonts w:ascii="Arial" w:hAnsi="Arial" w:cs="Arial"/>
          <w:sz w:val="20"/>
          <w:szCs w:val="20"/>
          <w:lang w:eastAsia="zh-CN"/>
        </w:rPr>
        <w:t>the latest of, a f</w:t>
      </w:r>
      <w:r w:rsidR="00E00CF1">
        <w:rPr>
          <w:rFonts w:ascii="Arial" w:hAnsi="Arial" w:cs="Arial"/>
          <w:sz w:val="20"/>
          <w:szCs w:val="20"/>
          <w:lang w:eastAsia="zh-CN"/>
        </w:rPr>
        <w:t xml:space="preserve">irst </w:t>
      </w:r>
      <w:r w:rsidR="003C13EC">
        <w:rPr>
          <w:rFonts w:ascii="Arial" w:hAnsi="Arial" w:cs="Arial"/>
          <w:sz w:val="20"/>
          <w:szCs w:val="20"/>
          <w:lang w:eastAsia="zh-CN"/>
        </w:rPr>
        <w:t xml:space="preserve">negative </w:t>
      </w:r>
      <w:r w:rsidR="00E00CF1">
        <w:rPr>
          <w:rFonts w:ascii="Arial" w:hAnsi="Arial" w:cs="Arial"/>
          <w:sz w:val="20"/>
          <w:szCs w:val="20"/>
          <w:lang w:eastAsia="zh-CN"/>
        </w:rPr>
        <w:t xml:space="preserve">HPV test, or May </w:t>
      </w:r>
      <w:r w:rsidR="00D838F5">
        <w:rPr>
          <w:rFonts w:ascii="Arial" w:hAnsi="Arial" w:cs="Arial"/>
          <w:sz w:val="20"/>
          <w:szCs w:val="20"/>
          <w:lang w:eastAsia="zh-CN"/>
        </w:rPr>
        <w:t xml:space="preserve">1, </w:t>
      </w:r>
      <w:proofErr w:type="gramStart"/>
      <w:r w:rsidR="00D838F5">
        <w:rPr>
          <w:rFonts w:ascii="Arial" w:hAnsi="Arial" w:cs="Arial"/>
          <w:sz w:val="20"/>
          <w:szCs w:val="20"/>
          <w:lang w:eastAsia="zh-CN"/>
        </w:rPr>
        <w:t>2014</w:t>
      </w:r>
      <w:proofErr w:type="gramEnd"/>
      <w:r w:rsidR="00D838F5">
        <w:rPr>
          <w:rFonts w:ascii="Arial" w:hAnsi="Arial" w:cs="Arial"/>
          <w:sz w:val="20"/>
          <w:szCs w:val="20"/>
          <w:lang w:eastAsia="zh-CN"/>
        </w:rPr>
        <w:t xml:space="preserve"> if </w:t>
      </w:r>
      <w:r w:rsidR="00247C31">
        <w:rPr>
          <w:rFonts w:ascii="Arial" w:hAnsi="Arial" w:cs="Arial"/>
          <w:sz w:val="20"/>
          <w:szCs w:val="20"/>
          <w:lang w:eastAsia="zh-CN"/>
        </w:rPr>
        <w:t>a</w:t>
      </w:r>
      <w:r w:rsidR="003C13EC">
        <w:rPr>
          <w:rFonts w:ascii="Arial" w:hAnsi="Arial" w:cs="Arial"/>
          <w:sz w:val="20"/>
          <w:szCs w:val="20"/>
          <w:lang w:eastAsia="zh-CN"/>
        </w:rPr>
        <w:t xml:space="preserve"> </w:t>
      </w:r>
      <w:r w:rsidR="00D838F5">
        <w:rPr>
          <w:rFonts w:ascii="Arial" w:hAnsi="Arial" w:cs="Arial"/>
          <w:sz w:val="20"/>
          <w:szCs w:val="20"/>
          <w:lang w:eastAsia="zh-CN"/>
        </w:rPr>
        <w:t xml:space="preserve">negative </w:t>
      </w:r>
      <w:r w:rsidR="00CF1E41">
        <w:rPr>
          <w:rFonts w:ascii="Arial" w:hAnsi="Arial" w:cs="Arial"/>
          <w:sz w:val="20"/>
          <w:szCs w:val="20"/>
          <w:lang w:eastAsia="zh-CN"/>
        </w:rPr>
        <w:t xml:space="preserve">HPV </w:t>
      </w:r>
      <w:r w:rsidR="00D838F5">
        <w:rPr>
          <w:rFonts w:ascii="Arial" w:hAnsi="Arial" w:cs="Arial"/>
          <w:sz w:val="20"/>
          <w:szCs w:val="20"/>
          <w:lang w:eastAsia="zh-CN"/>
        </w:rPr>
        <w:t xml:space="preserve">test result was recorded prior to start of the study period. </w:t>
      </w:r>
      <w:r>
        <w:rPr>
          <w:rFonts w:ascii="Arial" w:hAnsi="Arial" w:cs="Arial"/>
          <w:sz w:val="20"/>
          <w:szCs w:val="20"/>
          <w:lang w:eastAsia="zh-CN"/>
        </w:rPr>
        <w:t xml:space="preserve">End of follow-up will be </w:t>
      </w:r>
      <w:r w:rsidR="00C77535">
        <w:rPr>
          <w:rFonts w:ascii="Arial" w:hAnsi="Arial" w:cs="Arial"/>
          <w:sz w:val="20"/>
          <w:szCs w:val="20"/>
          <w:lang w:eastAsia="zh-CN"/>
        </w:rPr>
        <w:t xml:space="preserve">the </w:t>
      </w:r>
      <w:r w:rsidR="00D838F5">
        <w:rPr>
          <w:rFonts w:ascii="Arial" w:hAnsi="Arial" w:cs="Arial"/>
          <w:sz w:val="20"/>
          <w:szCs w:val="20"/>
          <w:lang w:eastAsia="zh-CN"/>
        </w:rPr>
        <w:t xml:space="preserve">date </w:t>
      </w:r>
      <w:r w:rsidR="00C77535">
        <w:rPr>
          <w:rFonts w:ascii="Arial" w:hAnsi="Arial" w:cs="Arial"/>
          <w:sz w:val="20"/>
          <w:szCs w:val="20"/>
          <w:lang w:eastAsia="zh-CN"/>
        </w:rPr>
        <w:t>of</w:t>
      </w:r>
      <w:r w:rsidR="00D838F5">
        <w:rPr>
          <w:rFonts w:ascii="Arial" w:hAnsi="Arial" w:cs="Arial"/>
          <w:sz w:val="20"/>
          <w:szCs w:val="20"/>
          <w:lang w:eastAsia="zh-CN"/>
        </w:rPr>
        <w:t xml:space="preserve"> </w:t>
      </w:r>
      <w:r w:rsidR="00C77535">
        <w:rPr>
          <w:rFonts w:ascii="Arial" w:hAnsi="Arial" w:cs="Arial"/>
          <w:sz w:val="20"/>
          <w:szCs w:val="20"/>
          <w:lang w:eastAsia="zh-CN"/>
        </w:rPr>
        <w:t>positive HPV test result</w:t>
      </w:r>
      <w:r>
        <w:rPr>
          <w:rFonts w:ascii="Arial" w:hAnsi="Arial" w:cs="Arial"/>
          <w:sz w:val="20"/>
          <w:szCs w:val="20"/>
          <w:lang w:eastAsia="zh-CN"/>
        </w:rPr>
        <w:t xml:space="preserve">, one screening interval </w:t>
      </w:r>
      <w:r w:rsidR="001C04F6">
        <w:rPr>
          <w:rFonts w:ascii="Arial" w:hAnsi="Arial" w:cs="Arial"/>
          <w:sz w:val="20"/>
          <w:szCs w:val="20"/>
          <w:lang w:eastAsia="zh-CN"/>
        </w:rPr>
        <w:t xml:space="preserve">(3 years at ages 30-49 years, 7 years at ages 50-64 years) </w:t>
      </w:r>
      <w:r>
        <w:rPr>
          <w:rFonts w:ascii="Arial" w:hAnsi="Arial" w:cs="Arial"/>
          <w:sz w:val="20"/>
          <w:szCs w:val="20"/>
          <w:lang w:eastAsia="zh-CN"/>
        </w:rPr>
        <w:t xml:space="preserve">+ 0.5 years after the </w:t>
      </w:r>
      <w:r w:rsidR="003C13EC">
        <w:rPr>
          <w:rFonts w:ascii="Arial" w:hAnsi="Arial" w:cs="Arial"/>
          <w:sz w:val="20"/>
          <w:szCs w:val="20"/>
          <w:lang w:eastAsia="zh-CN"/>
        </w:rPr>
        <w:t xml:space="preserve">last </w:t>
      </w:r>
      <w:r>
        <w:rPr>
          <w:rFonts w:ascii="Arial" w:hAnsi="Arial" w:cs="Arial"/>
          <w:sz w:val="20"/>
          <w:szCs w:val="20"/>
          <w:lang w:eastAsia="zh-CN"/>
        </w:rPr>
        <w:t>negative HPV test result, 65</w:t>
      </w:r>
      <w:r w:rsidRPr="009666AB">
        <w:rPr>
          <w:rFonts w:ascii="Arial" w:hAnsi="Arial" w:cs="Arial"/>
          <w:sz w:val="20"/>
          <w:szCs w:val="20"/>
          <w:vertAlign w:val="superscript"/>
          <w:lang w:eastAsia="zh-CN"/>
        </w:rPr>
        <w:t>th</w:t>
      </w:r>
      <w:r>
        <w:rPr>
          <w:rFonts w:ascii="Arial" w:hAnsi="Arial" w:cs="Arial"/>
          <w:sz w:val="20"/>
          <w:szCs w:val="20"/>
          <w:lang w:eastAsia="zh-CN"/>
        </w:rPr>
        <w:t xml:space="preserve"> birthday, </w:t>
      </w:r>
      <w:r w:rsidR="006167B7">
        <w:rPr>
          <w:rFonts w:ascii="Arial" w:hAnsi="Arial" w:cs="Arial"/>
          <w:sz w:val="20"/>
          <w:szCs w:val="20"/>
          <w:lang w:eastAsia="zh-CN"/>
        </w:rPr>
        <w:t>mov</w:t>
      </w:r>
      <w:r w:rsidR="00CF1E41">
        <w:rPr>
          <w:rFonts w:ascii="Arial" w:hAnsi="Arial" w:cs="Arial"/>
          <w:sz w:val="20"/>
          <w:szCs w:val="20"/>
          <w:lang w:eastAsia="zh-CN"/>
        </w:rPr>
        <w:t>ing date</w:t>
      </w:r>
      <w:r w:rsidR="006167B7">
        <w:rPr>
          <w:rFonts w:ascii="Arial" w:hAnsi="Arial" w:cs="Arial"/>
          <w:sz w:val="20"/>
          <w:szCs w:val="20"/>
          <w:lang w:eastAsia="zh-CN"/>
        </w:rPr>
        <w:t xml:space="preserve"> outside greater Stockholm region</w:t>
      </w:r>
      <w:r>
        <w:rPr>
          <w:rFonts w:ascii="Arial" w:hAnsi="Arial" w:cs="Arial"/>
          <w:sz w:val="20"/>
          <w:szCs w:val="20"/>
          <w:lang w:eastAsia="zh-CN"/>
        </w:rPr>
        <w:t>, death, or end of study period, whatever occurred first.</w:t>
      </w:r>
      <w:r w:rsidR="00C77535">
        <w:rPr>
          <w:rFonts w:ascii="Arial" w:hAnsi="Arial" w:cs="Arial"/>
          <w:sz w:val="20"/>
          <w:szCs w:val="20"/>
          <w:lang w:eastAsia="zh-CN"/>
        </w:rPr>
        <w:t xml:space="preserve"> Women initially </w:t>
      </w:r>
      <w:r w:rsidR="00AF1891">
        <w:rPr>
          <w:rFonts w:ascii="Arial" w:hAnsi="Arial" w:cs="Arial"/>
          <w:sz w:val="20"/>
          <w:szCs w:val="20"/>
          <w:lang w:eastAsia="zh-CN"/>
        </w:rPr>
        <w:t xml:space="preserve">testing </w:t>
      </w:r>
      <w:r w:rsidR="00C77535">
        <w:rPr>
          <w:rFonts w:ascii="Arial" w:hAnsi="Arial" w:cs="Arial"/>
          <w:sz w:val="20"/>
          <w:szCs w:val="20"/>
          <w:lang w:eastAsia="zh-CN"/>
        </w:rPr>
        <w:t xml:space="preserve">HPV positive </w:t>
      </w:r>
      <w:r w:rsidR="00AF1891">
        <w:rPr>
          <w:rFonts w:ascii="Arial" w:hAnsi="Arial" w:cs="Arial"/>
          <w:sz w:val="20"/>
          <w:szCs w:val="20"/>
          <w:lang w:eastAsia="zh-CN"/>
        </w:rPr>
        <w:t xml:space="preserve">but subsequently test negative will be eligible for study inclusion (study entry will be the date of first negative test). </w:t>
      </w:r>
    </w:p>
    <w:p w14:paraId="0B7D0F31" w14:textId="77777777" w:rsidR="0032765D" w:rsidRDefault="0032765D" w:rsidP="00D305FE">
      <w:pPr>
        <w:spacing w:line="360" w:lineRule="auto"/>
        <w:jc w:val="both"/>
        <w:rPr>
          <w:rFonts w:ascii="Arial" w:hAnsi="Arial" w:cs="Arial"/>
          <w:sz w:val="20"/>
          <w:szCs w:val="20"/>
          <w:lang w:eastAsia="zh-CN"/>
        </w:rPr>
      </w:pPr>
    </w:p>
    <w:p w14:paraId="653C9809" w14:textId="7EF872C8" w:rsidR="00421CF4" w:rsidRPr="00D236D8" w:rsidRDefault="00421CF4" w:rsidP="006B6DE8">
      <w:pPr>
        <w:pStyle w:val="Heading2"/>
        <w:spacing w:line="360" w:lineRule="auto"/>
        <w:jc w:val="both"/>
        <w:rPr>
          <w:rFonts w:ascii="Arial" w:hAnsi="Arial" w:cs="Arial"/>
          <w:sz w:val="22"/>
          <w:szCs w:val="22"/>
        </w:rPr>
      </w:pPr>
      <w:r w:rsidRPr="00D236D8">
        <w:rPr>
          <w:rFonts w:ascii="Arial" w:hAnsi="Arial" w:cs="Arial"/>
          <w:sz w:val="22"/>
          <w:szCs w:val="22"/>
        </w:rPr>
        <w:t>INCLUSION CRITERIA</w:t>
      </w:r>
    </w:p>
    <w:p w14:paraId="29478BC4" w14:textId="57A3C271" w:rsidR="00AE34E2" w:rsidRDefault="009C6D8F" w:rsidP="00AE34E2">
      <w:pPr>
        <w:pStyle w:val="ListParagraph"/>
        <w:numPr>
          <w:ilvl w:val="0"/>
          <w:numId w:val="17"/>
        </w:numPr>
        <w:spacing w:line="360" w:lineRule="auto"/>
        <w:rPr>
          <w:rFonts w:ascii="Arial" w:hAnsi="Arial" w:cs="Arial"/>
          <w:sz w:val="20"/>
          <w:szCs w:val="20"/>
          <w:lang w:eastAsia="zh-CN"/>
        </w:rPr>
      </w:pPr>
      <w:r>
        <w:rPr>
          <w:rFonts w:ascii="Arial" w:hAnsi="Arial" w:cs="Arial"/>
          <w:sz w:val="20"/>
          <w:szCs w:val="20"/>
          <w:lang w:eastAsia="zh-CN"/>
        </w:rPr>
        <w:t xml:space="preserve">Women </w:t>
      </w:r>
      <w:r w:rsidR="00AE34E2">
        <w:rPr>
          <w:rFonts w:ascii="Arial" w:hAnsi="Arial" w:cs="Arial"/>
          <w:sz w:val="20"/>
          <w:szCs w:val="20"/>
          <w:lang w:eastAsia="zh-CN"/>
        </w:rPr>
        <w:t xml:space="preserve">with a negative HPV </w:t>
      </w:r>
      <w:r w:rsidR="00CF1E41">
        <w:rPr>
          <w:rFonts w:ascii="Arial" w:hAnsi="Arial" w:cs="Arial"/>
          <w:sz w:val="20"/>
          <w:szCs w:val="20"/>
          <w:lang w:eastAsia="zh-CN"/>
        </w:rPr>
        <w:t>t</w:t>
      </w:r>
      <w:r w:rsidR="00AE34E2">
        <w:rPr>
          <w:rFonts w:ascii="Arial" w:hAnsi="Arial" w:cs="Arial"/>
          <w:sz w:val="20"/>
          <w:szCs w:val="20"/>
          <w:lang w:eastAsia="zh-CN"/>
        </w:rPr>
        <w:t>est result</w:t>
      </w:r>
      <w:r>
        <w:rPr>
          <w:rFonts w:ascii="Arial" w:hAnsi="Arial" w:cs="Arial"/>
          <w:sz w:val="20"/>
          <w:szCs w:val="20"/>
          <w:lang w:eastAsia="zh-CN"/>
        </w:rPr>
        <w:t xml:space="preserve"> between </w:t>
      </w:r>
      <w:r w:rsidR="00924CCB">
        <w:rPr>
          <w:rFonts w:ascii="Arial" w:hAnsi="Arial" w:cs="Arial"/>
          <w:sz w:val="20"/>
          <w:szCs w:val="20"/>
          <w:lang w:eastAsia="zh-CN"/>
        </w:rPr>
        <w:t xml:space="preserve">May </w:t>
      </w:r>
      <w:r>
        <w:rPr>
          <w:rFonts w:ascii="Arial" w:hAnsi="Arial" w:cs="Arial"/>
          <w:sz w:val="20"/>
          <w:szCs w:val="20"/>
          <w:lang w:eastAsia="zh-CN"/>
        </w:rPr>
        <w:t>2</w:t>
      </w:r>
      <w:r w:rsidR="00F913CC">
        <w:rPr>
          <w:rFonts w:ascii="Arial" w:hAnsi="Arial" w:cs="Arial"/>
          <w:sz w:val="20"/>
          <w:szCs w:val="20"/>
          <w:lang w:eastAsia="zh-CN"/>
        </w:rPr>
        <w:t>01</w:t>
      </w:r>
      <w:r w:rsidR="00924CCB">
        <w:rPr>
          <w:rFonts w:ascii="Arial" w:hAnsi="Arial" w:cs="Arial"/>
          <w:sz w:val="20"/>
          <w:szCs w:val="20"/>
          <w:lang w:eastAsia="zh-CN"/>
        </w:rPr>
        <w:t>4</w:t>
      </w:r>
      <w:r>
        <w:rPr>
          <w:rFonts w:ascii="Arial" w:hAnsi="Arial" w:cs="Arial"/>
          <w:sz w:val="20"/>
          <w:szCs w:val="20"/>
          <w:lang w:eastAsia="zh-CN"/>
        </w:rPr>
        <w:t xml:space="preserve"> and 2019</w:t>
      </w:r>
      <w:r w:rsidR="001C04F6">
        <w:rPr>
          <w:rFonts w:ascii="Arial" w:hAnsi="Arial" w:cs="Arial"/>
          <w:sz w:val="20"/>
          <w:szCs w:val="20"/>
          <w:lang w:eastAsia="zh-CN"/>
        </w:rPr>
        <w:t>,</w:t>
      </w:r>
      <w:r w:rsidR="00AE34E2">
        <w:rPr>
          <w:rFonts w:ascii="Arial" w:hAnsi="Arial" w:cs="Arial"/>
          <w:sz w:val="20"/>
          <w:szCs w:val="20"/>
          <w:lang w:eastAsia="zh-CN"/>
        </w:rPr>
        <w:t xml:space="preserve"> and</w:t>
      </w:r>
    </w:p>
    <w:p w14:paraId="12D637F1" w14:textId="4F1D3159" w:rsidR="00AE34E2" w:rsidRPr="00AE34E2" w:rsidRDefault="00CF1E41" w:rsidP="00AE34E2">
      <w:pPr>
        <w:pStyle w:val="ListParagraph"/>
        <w:numPr>
          <w:ilvl w:val="0"/>
          <w:numId w:val="17"/>
        </w:numPr>
        <w:spacing w:line="360" w:lineRule="auto"/>
        <w:rPr>
          <w:rFonts w:ascii="Arial" w:hAnsi="Arial" w:cs="Arial"/>
          <w:sz w:val="20"/>
          <w:szCs w:val="20"/>
          <w:lang w:eastAsia="zh-CN"/>
        </w:rPr>
      </w:pPr>
      <w:r>
        <w:rPr>
          <w:rFonts w:ascii="Arial" w:hAnsi="Arial" w:cs="Arial"/>
          <w:sz w:val="20"/>
          <w:szCs w:val="20"/>
          <w:lang w:eastAsia="zh-CN"/>
        </w:rPr>
        <w:t xml:space="preserve">are </w:t>
      </w:r>
      <w:r w:rsidR="009B7E6B">
        <w:rPr>
          <w:rFonts w:ascii="Arial" w:hAnsi="Arial" w:cs="Arial"/>
          <w:sz w:val="20"/>
          <w:szCs w:val="20"/>
          <w:lang w:eastAsia="zh-CN"/>
        </w:rPr>
        <w:t>b</w:t>
      </w:r>
      <w:r w:rsidR="00AE34E2" w:rsidRPr="00AE34E2">
        <w:rPr>
          <w:rFonts w:ascii="Arial" w:hAnsi="Arial" w:cs="Arial"/>
          <w:sz w:val="20"/>
          <w:szCs w:val="20"/>
          <w:lang w:eastAsia="zh-CN"/>
        </w:rPr>
        <w:t>etween ages 30-64 years at the HPV test date, and</w:t>
      </w:r>
    </w:p>
    <w:p w14:paraId="180DF04F" w14:textId="1C093D55" w:rsidR="009B7E6B" w:rsidRDefault="00CF1E41" w:rsidP="009B7E6B">
      <w:pPr>
        <w:pStyle w:val="ListParagraph"/>
        <w:numPr>
          <w:ilvl w:val="0"/>
          <w:numId w:val="17"/>
        </w:numPr>
        <w:spacing w:line="360" w:lineRule="auto"/>
        <w:rPr>
          <w:rFonts w:ascii="Arial" w:hAnsi="Arial" w:cs="Arial"/>
          <w:sz w:val="20"/>
          <w:szCs w:val="20"/>
          <w:lang w:eastAsia="zh-CN"/>
        </w:rPr>
      </w:pPr>
      <w:r>
        <w:rPr>
          <w:rFonts w:ascii="Arial" w:hAnsi="Arial" w:cs="Arial"/>
          <w:sz w:val="20"/>
          <w:szCs w:val="20"/>
          <w:lang w:eastAsia="zh-CN"/>
        </w:rPr>
        <w:t xml:space="preserve">are </w:t>
      </w:r>
      <w:r w:rsidR="009B7E6B">
        <w:rPr>
          <w:rFonts w:ascii="Arial" w:hAnsi="Arial" w:cs="Arial"/>
          <w:sz w:val="20"/>
          <w:szCs w:val="20"/>
          <w:lang w:eastAsia="zh-CN"/>
        </w:rPr>
        <w:t>between ages 30-64 at study entry, and</w:t>
      </w:r>
    </w:p>
    <w:p w14:paraId="077A855B" w14:textId="11F14CCC" w:rsidR="00E77C3C" w:rsidRDefault="00CF1E41" w:rsidP="006B6DE8">
      <w:pPr>
        <w:pStyle w:val="ListParagraph"/>
        <w:numPr>
          <w:ilvl w:val="0"/>
          <w:numId w:val="17"/>
        </w:numPr>
        <w:spacing w:line="360" w:lineRule="auto"/>
        <w:rPr>
          <w:rFonts w:ascii="Arial" w:hAnsi="Arial" w:cs="Arial"/>
          <w:sz w:val="20"/>
          <w:szCs w:val="20"/>
          <w:lang w:eastAsia="zh-CN"/>
        </w:rPr>
      </w:pPr>
      <w:r>
        <w:rPr>
          <w:rFonts w:ascii="Arial" w:hAnsi="Arial" w:cs="Arial"/>
          <w:sz w:val="20"/>
          <w:szCs w:val="20"/>
          <w:lang w:eastAsia="zh-CN"/>
        </w:rPr>
        <w:t xml:space="preserve">are </w:t>
      </w:r>
      <w:r w:rsidR="009B7E6B">
        <w:rPr>
          <w:rFonts w:ascii="Arial" w:hAnsi="Arial" w:cs="Arial"/>
          <w:sz w:val="20"/>
          <w:szCs w:val="20"/>
          <w:lang w:eastAsia="zh-CN"/>
        </w:rPr>
        <w:t>r</w:t>
      </w:r>
      <w:r w:rsidR="00E77C3C">
        <w:rPr>
          <w:rFonts w:ascii="Arial" w:hAnsi="Arial" w:cs="Arial"/>
          <w:sz w:val="20"/>
          <w:szCs w:val="20"/>
          <w:lang w:eastAsia="zh-CN"/>
        </w:rPr>
        <w:t xml:space="preserve">esiding in </w:t>
      </w:r>
      <w:r w:rsidR="00CB74DE">
        <w:rPr>
          <w:rFonts w:ascii="Arial" w:hAnsi="Arial" w:cs="Arial"/>
          <w:sz w:val="20"/>
          <w:szCs w:val="20"/>
          <w:lang w:eastAsia="zh-CN"/>
        </w:rPr>
        <w:t xml:space="preserve">the greater Stockholm area </w:t>
      </w:r>
      <w:r w:rsidR="00E77C3C">
        <w:rPr>
          <w:rFonts w:ascii="Arial" w:hAnsi="Arial" w:cs="Arial"/>
          <w:sz w:val="20"/>
          <w:szCs w:val="20"/>
          <w:lang w:eastAsia="zh-CN"/>
        </w:rPr>
        <w:t xml:space="preserve">at </w:t>
      </w:r>
      <w:r w:rsidR="001C04F6">
        <w:rPr>
          <w:rFonts w:ascii="Arial" w:hAnsi="Arial" w:cs="Arial"/>
          <w:sz w:val="20"/>
          <w:szCs w:val="20"/>
          <w:lang w:eastAsia="zh-CN"/>
        </w:rPr>
        <w:t>study entry</w:t>
      </w:r>
      <w:r w:rsidR="009B7E6B">
        <w:rPr>
          <w:rFonts w:ascii="Arial" w:hAnsi="Arial" w:cs="Arial"/>
          <w:sz w:val="20"/>
          <w:szCs w:val="20"/>
          <w:lang w:eastAsia="zh-CN"/>
        </w:rPr>
        <w:t>.</w:t>
      </w:r>
    </w:p>
    <w:p w14:paraId="3BFE1DCD" w14:textId="77777777" w:rsidR="00421CF4" w:rsidRPr="00D236D8" w:rsidRDefault="00421CF4" w:rsidP="006B6DE8">
      <w:pPr>
        <w:pStyle w:val="Heading2"/>
        <w:spacing w:line="360" w:lineRule="auto"/>
        <w:jc w:val="both"/>
        <w:rPr>
          <w:rFonts w:ascii="Arial" w:hAnsi="Arial" w:cs="Arial"/>
          <w:sz w:val="22"/>
          <w:szCs w:val="22"/>
        </w:rPr>
      </w:pPr>
      <w:r w:rsidRPr="00D236D8">
        <w:rPr>
          <w:rFonts w:ascii="Arial" w:hAnsi="Arial" w:cs="Arial"/>
          <w:sz w:val="22"/>
          <w:szCs w:val="22"/>
        </w:rPr>
        <w:t>EXCLUSION CRITERIA</w:t>
      </w:r>
    </w:p>
    <w:p w14:paraId="13D6B074" w14:textId="410377B7" w:rsidR="00421CF4" w:rsidRDefault="00304B66" w:rsidP="006B6DE8">
      <w:pPr>
        <w:pStyle w:val="ListParagraph"/>
        <w:numPr>
          <w:ilvl w:val="0"/>
          <w:numId w:val="11"/>
        </w:numPr>
        <w:spacing w:before="57" w:line="360" w:lineRule="auto"/>
        <w:jc w:val="both"/>
        <w:rPr>
          <w:rFonts w:ascii="Arial" w:hAnsi="Arial" w:cs="Arial"/>
          <w:sz w:val="20"/>
          <w:szCs w:val="20"/>
          <w:lang w:eastAsia="zh-CN"/>
        </w:rPr>
      </w:pPr>
      <w:r w:rsidRPr="00D236D8">
        <w:rPr>
          <w:rFonts w:ascii="Arial" w:hAnsi="Arial" w:cs="Arial"/>
          <w:sz w:val="20"/>
          <w:szCs w:val="20"/>
          <w:lang w:eastAsia="zh-CN"/>
        </w:rPr>
        <w:t xml:space="preserve">Women </w:t>
      </w:r>
      <w:r w:rsidR="00B603A5" w:rsidRPr="00D236D8">
        <w:rPr>
          <w:rFonts w:ascii="Arial" w:hAnsi="Arial" w:cs="Arial"/>
          <w:sz w:val="20"/>
          <w:szCs w:val="20"/>
          <w:lang w:eastAsia="zh-CN"/>
        </w:rPr>
        <w:t>with an inconsistent PNR (</w:t>
      </w:r>
      <w:r w:rsidRPr="00D236D8">
        <w:rPr>
          <w:rFonts w:ascii="Arial" w:hAnsi="Arial" w:cs="Arial"/>
          <w:sz w:val="20"/>
          <w:szCs w:val="20"/>
          <w:lang w:eastAsia="zh-CN"/>
        </w:rPr>
        <w:t>REUSED_PNR</w:t>
      </w:r>
      <w:r w:rsidR="00B603A5" w:rsidRPr="00D236D8">
        <w:rPr>
          <w:rFonts w:ascii="Arial" w:hAnsi="Arial" w:cs="Arial"/>
          <w:sz w:val="20"/>
          <w:szCs w:val="20"/>
          <w:lang w:eastAsia="zh-CN"/>
        </w:rPr>
        <w:t>==1)</w:t>
      </w:r>
      <w:r w:rsidR="009B7E6B">
        <w:rPr>
          <w:rFonts w:ascii="Arial" w:hAnsi="Arial" w:cs="Arial"/>
          <w:sz w:val="20"/>
          <w:szCs w:val="20"/>
          <w:lang w:eastAsia="zh-CN"/>
        </w:rPr>
        <w:t>.</w:t>
      </w:r>
    </w:p>
    <w:p w14:paraId="2E3C05C5" w14:textId="77777777" w:rsidR="00421CF4" w:rsidRPr="00D236D8" w:rsidRDefault="00421CF4" w:rsidP="006B6DE8">
      <w:pPr>
        <w:pStyle w:val="Heading1"/>
        <w:spacing w:line="360" w:lineRule="auto"/>
        <w:jc w:val="both"/>
        <w:rPr>
          <w:rFonts w:ascii="Arial" w:hAnsi="Arial" w:cs="Arial"/>
        </w:rPr>
      </w:pPr>
      <w:r w:rsidRPr="00D236D8">
        <w:rPr>
          <w:rFonts w:ascii="Arial" w:hAnsi="Arial" w:cs="Arial"/>
        </w:rPr>
        <w:t>MEASUREMENTS AND VARIABLES</w:t>
      </w:r>
    </w:p>
    <w:p w14:paraId="16896FB6" w14:textId="6032457C" w:rsidR="00421CF4" w:rsidRDefault="00421CF4" w:rsidP="006B6DE8">
      <w:pPr>
        <w:pStyle w:val="Heading2"/>
        <w:spacing w:line="360" w:lineRule="auto"/>
        <w:jc w:val="both"/>
        <w:rPr>
          <w:rFonts w:ascii="Arial" w:hAnsi="Arial" w:cs="Arial"/>
          <w:sz w:val="22"/>
          <w:szCs w:val="22"/>
        </w:rPr>
      </w:pPr>
      <w:r w:rsidRPr="00D236D8">
        <w:rPr>
          <w:rFonts w:ascii="Arial" w:hAnsi="Arial" w:cs="Arial"/>
          <w:sz w:val="22"/>
          <w:szCs w:val="22"/>
        </w:rPr>
        <w:t xml:space="preserve">Outcome </w:t>
      </w:r>
    </w:p>
    <w:p w14:paraId="313BAB9C" w14:textId="7787AC8E" w:rsidR="009B7E6B" w:rsidRDefault="009B7E6B" w:rsidP="005028B6">
      <w:pPr>
        <w:spacing w:line="360" w:lineRule="auto"/>
        <w:jc w:val="both"/>
        <w:rPr>
          <w:rFonts w:ascii="Arial" w:hAnsi="Arial" w:cs="Arial"/>
          <w:sz w:val="20"/>
          <w:szCs w:val="20"/>
          <w:lang w:eastAsia="zh-CN"/>
        </w:rPr>
      </w:pPr>
      <w:r>
        <w:rPr>
          <w:rFonts w:ascii="Arial" w:hAnsi="Arial" w:cs="Arial"/>
          <w:sz w:val="20"/>
          <w:szCs w:val="20"/>
          <w:lang w:eastAsia="zh-CN"/>
        </w:rPr>
        <w:t>The</w:t>
      </w:r>
      <w:r w:rsidR="006E4582">
        <w:rPr>
          <w:rFonts w:ascii="Arial" w:hAnsi="Arial" w:cs="Arial"/>
          <w:sz w:val="20"/>
          <w:szCs w:val="20"/>
          <w:lang w:eastAsia="zh-CN"/>
        </w:rPr>
        <w:t xml:space="preserve"> main</w:t>
      </w:r>
      <w:r>
        <w:rPr>
          <w:rFonts w:ascii="Arial" w:hAnsi="Arial" w:cs="Arial"/>
          <w:sz w:val="20"/>
          <w:szCs w:val="20"/>
          <w:lang w:eastAsia="zh-CN"/>
        </w:rPr>
        <w:t xml:space="preserve"> outcome of the study will be a h</w:t>
      </w:r>
      <w:r w:rsidR="00A82BCF" w:rsidRPr="00A82BCF">
        <w:rPr>
          <w:rFonts w:ascii="Arial" w:hAnsi="Arial" w:cs="Arial"/>
          <w:sz w:val="20"/>
          <w:szCs w:val="20"/>
          <w:lang w:eastAsia="zh-CN"/>
        </w:rPr>
        <w:t xml:space="preserve">igh-risk HPV infection </w:t>
      </w:r>
      <w:r w:rsidR="001A1E70">
        <w:rPr>
          <w:rFonts w:ascii="Arial" w:hAnsi="Arial" w:cs="Arial"/>
          <w:sz w:val="20"/>
          <w:szCs w:val="20"/>
          <w:lang w:eastAsia="zh-CN"/>
        </w:rPr>
        <w:t>regardless of the exact genotype</w:t>
      </w:r>
      <w:r w:rsidR="005028B6">
        <w:rPr>
          <w:rFonts w:ascii="Arial" w:hAnsi="Arial" w:cs="Arial"/>
          <w:sz w:val="20"/>
          <w:szCs w:val="20"/>
          <w:lang w:eastAsia="zh-CN"/>
        </w:rPr>
        <w:t xml:space="preserve">. </w:t>
      </w:r>
      <w:r w:rsidR="00CF1E41">
        <w:rPr>
          <w:rFonts w:ascii="Arial" w:hAnsi="Arial" w:cs="Arial"/>
          <w:sz w:val="20"/>
          <w:szCs w:val="20"/>
          <w:lang w:eastAsia="zh-CN"/>
        </w:rPr>
        <w:t>In Sweden, t</w:t>
      </w:r>
      <w:r w:rsidR="005028B6">
        <w:rPr>
          <w:rFonts w:ascii="Arial" w:hAnsi="Arial" w:cs="Arial"/>
          <w:sz w:val="20"/>
          <w:szCs w:val="20"/>
          <w:lang w:eastAsia="zh-CN"/>
        </w:rPr>
        <w:t xml:space="preserve">he </w:t>
      </w:r>
      <w:r w:rsidR="005028B6" w:rsidRPr="005028B6">
        <w:rPr>
          <w:rFonts w:ascii="Arial" w:hAnsi="Arial" w:cs="Arial"/>
          <w:sz w:val="20"/>
          <w:szCs w:val="20"/>
          <w:lang w:eastAsia="zh-CN"/>
        </w:rPr>
        <w:t>Cobas 4800 HPV Test (Roche Molecular Systems, South Branchburg, New Jersey, USA)</w:t>
      </w:r>
      <w:r w:rsidR="005028B6">
        <w:rPr>
          <w:rFonts w:ascii="Arial" w:hAnsi="Arial" w:cs="Arial"/>
          <w:sz w:val="20"/>
          <w:szCs w:val="20"/>
          <w:lang w:eastAsia="zh-CN"/>
        </w:rPr>
        <w:t xml:space="preserve"> </w:t>
      </w:r>
      <w:r w:rsidR="006E4582">
        <w:rPr>
          <w:rFonts w:ascii="Arial" w:hAnsi="Arial" w:cs="Arial"/>
          <w:sz w:val="20"/>
          <w:szCs w:val="20"/>
          <w:lang w:eastAsia="zh-CN"/>
        </w:rPr>
        <w:t xml:space="preserve">is used to test for </w:t>
      </w:r>
      <w:r w:rsidR="005028B6">
        <w:rPr>
          <w:rFonts w:ascii="Arial" w:hAnsi="Arial" w:cs="Arial"/>
          <w:sz w:val="20"/>
          <w:szCs w:val="20"/>
          <w:lang w:eastAsia="zh-CN"/>
        </w:rPr>
        <w:t xml:space="preserve">HPV. The Cobas system </w:t>
      </w:r>
      <w:r w:rsidR="006E4582">
        <w:rPr>
          <w:rFonts w:ascii="Arial" w:hAnsi="Arial" w:cs="Arial"/>
          <w:sz w:val="20"/>
          <w:szCs w:val="20"/>
          <w:lang w:eastAsia="zh-CN"/>
        </w:rPr>
        <w:t xml:space="preserve">does partial genotyping and </w:t>
      </w:r>
      <w:r w:rsidR="005028B6">
        <w:rPr>
          <w:rFonts w:ascii="Arial" w:hAnsi="Arial" w:cs="Arial"/>
          <w:sz w:val="20"/>
          <w:szCs w:val="20"/>
          <w:lang w:eastAsia="zh-CN"/>
        </w:rPr>
        <w:t>report</w:t>
      </w:r>
      <w:r w:rsidR="00CB74DE">
        <w:rPr>
          <w:rFonts w:ascii="Arial" w:hAnsi="Arial" w:cs="Arial"/>
          <w:sz w:val="20"/>
          <w:szCs w:val="20"/>
          <w:lang w:eastAsia="zh-CN"/>
        </w:rPr>
        <w:t>s</w:t>
      </w:r>
      <w:r w:rsidR="005028B6">
        <w:rPr>
          <w:rFonts w:ascii="Arial" w:hAnsi="Arial" w:cs="Arial"/>
          <w:sz w:val="20"/>
          <w:szCs w:val="20"/>
          <w:lang w:eastAsia="zh-CN"/>
        </w:rPr>
        <w:t xml:space="preserve"> the test as </w:t>
      </w:r>
      <w:r w:rsidR="005028B6" w:rsidRPr="005028B6">
        <w:rPr>
          <w:rFonts w:ascii="Arial" w:hAnsi="Arial" w:cs="Arial"/>
          <w:sz w:val="20"/>
          <w:szCs w:val="20"/>
          <w:lang w:eastAsia="zh-CN"/>
        </w:rPr>
        <w:t>HPV16 positive, HPV18 positive and other high-risk HPV posi</w:t>
      </w:r>
      <w:r w:rsidR="005028B6">
        <w:rPr>
          <w:rFonts w:ascii="Arial" w:hAnsi="Arial" w:cs="Arial"/>
          <w:sz w:val="20"/>
          <w:szCs w:val="20"/>
          <w:lang w:eastAsia="zh-CN"/>
        </w:rPr>
        <w:t>tive</w:t>
      </w:r>
      <w:r w:rsidR="00CF1E41">
        <w:rPr>
          <w:rFonts w:ascii="Arial" w:hAnsi="Arial" w:cs="Arial"/>
          <w:sz w:val="20"/>
          <w:szCs w:val="20"/>
          <w:lang w:eastAsia="zh-CN"/>
        </w:rPr>
        <w:t xml:space="preserve"> (HPV types: </w:t>
      </w:r>
      <w:r w:rsidR="00CF1E41" w:rsidRPr="005028B6">
        <w:rPr>
          <w:rFonts w:ascii="Arial" w:hAnsi="Arial" w:cs="Arial"/>
          <w:sz w:val="20"/>
          <w:szCs w:val="20"/>
          <w:lang w:eastAsia="zh-CN"/>
        </w:rPr>
        <w:t>31, 33, 35, 39, 45, 51, 52, 56, 58, 59, 66 and 68</w:t>
      </w:r>
      <w:r w:rsidR="00CF1E41">
        <w:rPr>
          <w:rFonts w:ascii="Arial" w:hAnsi="Arial" w:cs="Arial"/>
          <w:sz w:val="20"/>
          <w:szCs w:val="20"/>
          <w:lang w:eastAsia="zh-CN"/>
        </w:rPr>
        <w:t>)</w:t>
      </w:r>
      <w:r w:rsidR="005028B6">
        <w:rPr>
          <w:rFonts w:ascii="Arial" w:hAnsi="Arial" w:cs="Arial"/>
          <w:sz w:val="20"/>
          <w:szCs w:val="20"/>
          <w:lang w:eastAsia="zh-CN"/>
        </w:rPr>
        <w:t xml:space="preserve">. </w:t>
      </w:r>
    </w:p>
    <w:p w14:paraId="3F573409" w14:textId="28FBC10B" w:rsidR="005028B6" w:rsidRDefault="005028B6" w:rsidP="00A82BCF">
      <w:pPr>
        <w:spacing w:line="360" w:lineRule="auto"/>
        <w:jc w:val="both"/>
        <w:rPr>
          <w:rFonts w:ascii="Arial" w:hAnsi="Arial" w:cs="Arial"/>
          <w:sz w:val="20"/>
          <w:szCs w:val="20"/>
          <w:lang w:eastAsia="zh-CN"/>
        </w:rPr>
      </w:pPr>
    </w:p>
    <w:p w14:paraId="5D298648" w14:textId="33AB7968" w:rsidR="006E4582" w:rsidRDefault="006E4582" w:rsidP="00A82BCF">
      <w:pPr>
        <w:spacing w:line="360" w:lineRule="auto"/>
        <w:jc w:val="both"/>
        <w:rPr>
          <w:rFonts w:ascii="Arial" w:hAnsi="Arial" w:cs="Arial"/>
          <w:sz w:val="20"/>
          <w:szCs w:val="20"/>
          <w:lang w:eastAsia="zh-CN"/>
        </w:rPr>
      </w:pPr>
      <w:r>
        <w:rPr>
          <w:rFonts w:ascii="Arial" w:hAnsi="Arial" w:cs="Arial"/>
          <w:sz w:val="20"/>
          <w:szCs w:val="20"/>
          <w:lang w:eastAsia="zh-CN"/>
        </w:rPr>
        <w:t xml:space="preserve">The main study outcome will have the following values: </w:t>
      </w:r>
    </w:p>
    <w:p w14:paraId="15F2B039" w14:textId="447A7588" w:rsidR="00DC641B" w:rsidRDefault="00DC641B" w:rsidP="00A82BCF">
      <w:pPr>
        <w:spacing w:line="360" w:lineRule="auto"/>
        <w:jc w:val="both"/>
        <w:rPr>
          <w:rFonts w:ascii="Arial" w:hAnsi="Arial" w:cs="Arial"/>
          <w:sz w:val="20"/>
          <w:szCs w:val="20"/>
          <w:lang w:eastAsia="zh-CN"/>
        </w:rPr>
      </w:pPr>
      <w:r>
        <w:rPr>
          <w:rFonts w:ascii="Arial" w:hAnsi="Arial" w:cs="Arial"/>
          <w:sz w:val="20"/>
          <w:szCs w:val="20"/>
          <w:lang w:eastAsia="zh-CN"/>
        </w:rPr>
        <w:t xml:space="preserve">0 – </w:t>
      </w:r>
      <w:r w:rsidR="006E4582">
        <w:rPr>
          <w:rFonts w:ascii="Arial" w:hAnsi="Arial" w:cs="Arial"/>
          <w:sz w:val="20"/>
          <w:szCs w:val="20"/>
          <w:lang w:eastAsia="zh-CN"/>
        </w:rPr>
        <w:t xml:space="preserve">high-risk </w:t>
      </w:r>
      <w:r>
        <w:rPr>
          <w:rFonts w:ascii="Arial" w:hAnsi="Arial" w:cs="Arial"/>
          <w:sz w:val="20"/>
          <w:szCs w:val="20"/>
          <w:lang w:eastAsia="zh-CN"/>
        </w:rPr>
        <w:t>HPV negative</w:t>
      </w:r>
    </w:p>
    <w:p w14:paraId="47BB715A" w14:textId="6B4889C1" w:rsidR="00DC641B" w:rsidRDefault="00DC641B" w:rsidP="00A82BCF">
      <w:pPr>
        <w:spacing w:line="360" w:lineRule="auto"/>
        <w:jc w:val="both"/>
        <w:rPr>
          <w:rFonts w:ascii="Arial" w:hAnsi="Arial" w:cs="Arial"/>
          <w:sz w:val="20"/>
          <w:szCs w:val="20"/>
          <w:lang w:eastAsia="zh-CN"/>
        </w:rPr>
      </w:pPr>
      <w:r>
        <w:rPr>
          <w:rFonts w:ascii="Arial" w:hAnsi="Arial" w:cs="Arial"/>
          <w:sz w:val="20"/>
          <w:szCs w:val="20"/>
          <w:lang w:eastAsia="zh-CN"/>
        </w:rPr>
        <w:lastRenderedPageBreak/>
        <w:t xml:space="preserve">1 – </w:t>
      </w:r>
      <w:r w:rsidR="005028B6">
        <w:rPr>
          <w:rFonts w:ascii="Arial" w:hAnsi="Arial" w:cs="Arial"/>
          <w:sz w:val="20"/>
          <w:szCs w:val="20"/>
          <w:lang w:eastAsia="zh-CN"/>
        </w:rPr>
        <w:t>high</w:t>
      </w:r>
      <w:r>
        <w:rPr>
          <w:rFonts w:ascii="Arial" w:hAnsi="Arial" w:cs="Arial"/>
          <w:sz w:val="20"/>
          <w:szCs w:val="20"/>
          <w:lang w:eastAsia="zh-CN"/>
        </w:rPr>
        <w:t>-risk HPV positive</w:t>
      </w:r>
    </w:p>
    <w:p w14:paraId="632A9632" w14:textId="77777777" w:rsidR="001A1E70" w:rsidRPr="00A82BCF" w:rsidRDefault="001A1E70" w:rsidP="00A82BCF">
      <w:pPr>
        <w:spacing w:line="360" w:lineRule="auto"/>
        <w:jc w:val="both"/>
        <w:rPr>
          <w:rFonts w:ascii="Arial" w:hAnsi="Arial" w:cs="Arial"/>
          <w:sz w:val="20"/>
          <w:szCs w:val="20"/>
          <w:lang w:eastAsia="zh-CN"/>
        </w:rPr>
      </w:pPr>
    </w:p>
    <w:p w14:paraId="4EC47BC6" w14:textId="1E173BBC" w:rsidR="00421CF4" w:rsidRDefault="005C2673" w:rsidP="006B6DE8">
      <w:pPr>
        <w:pStyle w:val="Heading2"/>
        <w:spacing w:line="360" w:lineRule="auto"/>
        <w:jc w:val="both"/>
        <w:rPr>
          <w:rFonts w:ascii="Arial" w:hAnsi="Arial" w:cs="Arial"/>
          <w:sz w:val="22"/>
          <w:szCs w:val="22"/>
        </w:rPr>
      </w:pPr>
      <w:r w:rsidRPr="00D236D8">
        <w:rPr>
          <w:rFonts w:ascii="Arial" w:hAnsi="Arial" w:cs="Arial"/>
          <w:sz w:val="22"/>
          <w:szCs w:val="22"/>
        </w:rPr>
        <w:t>Exposure covariates</w:t>
      </w:r>
    </w:p>
    <w:p w14:paraId="555CF9F0" w14:textId="1F97AE60" w:rsidR="004355AB" w:rsidRPr="00D71D1C" w:rsidRDefault="004355AB" w:rsidP="004355AB">
      <w:pPr>
        <w:spacing w:line="360" w:lineRule="auto"/>
        <w:jc w:val="both"/>
        <w:rPr>
          <w:rFonts w:ascii="Arial" w:hAnsi="Arial" w:cs="Arial"/>
          <w:sz w:val="20"/>
          <w:szCs w:val="20"/>
          <w:lang w:eastAsia="zh-CN"/>
        </w:rPr>
      </w:pPr>
      <w:r w:rsidRPr="00D71D1C">
        <w:rPr>
          <w:rFonts w:ascii="Arial" w:hAnsi="Arial" w:cs="Arial"/>
          <w:sz w:val="20"/>
          <w:szCs w:val="20"/>
          <w:lang w:eastAsia="zh-CN"/>
        </w:rPr>
        <w:t xml:space="preserve">A </w:t>
      </w:r>
      <w:r w:rsidRPr="00D71D1C">
        <w:rPr>
          <w:rFonts w:ascii="Arial" w:hAnsi="Arial" w:cs="Arial"/>
          <w:b/>
          <w:bCs/>
          <w:sz w:val="20"/>
          <w:szCs w:val="20"/>
          <w:lang w:eastAsia="zh-CN"/>
        </w:rPr>
        <w:t>diagnosis of a mental health disorder</w:t>
      </w:r>
      <w:r w:rsidRPr="00D71D1C">
        <w:rPr>
          <w:rFonts w:ascii="Arial" w:hAnsi="Arial" w:cs="Arial"/>
          <w:sz w:val="20"/>
          <w:szCs w:val="20"/>
          <w:lang w:eastAsia="zh-CN"/>
        </w:rPr>
        <w:t xml:space="preserve"> will be considered </w:t>
      </w:r>
      <w:proofErr w:type="gramStart"/>
      <w:r w:rsidRPr="00D71D1C">
        <w:rPr>
          <w:rFonts w:ascii="Arial" w:hAnsi="Arial" w:cs="Arial"/>
          <w:sz w:val="20"/>
          <w:szCs w:val="20"/>
          <w:lang w:eastAsia="zh-CN"/>
        </w:rPr>
        <w:t>the exposure</w:t>
      </w:r>
      <w:proofErr w:type="gramEnd"/>
      <w:r w:rsidRPr="00D71D1C">
        <w:rPr>
          <w:rFonts w:ascii="Arial" w:hAnsi="Arial" w:cs="Arial"/>
          <w:sz w:val="20"/>
          <w:szCs w:val="20"/>
          <w:lang w:eastAsia="zh-CN"/>
        </w:rPr>
        <w:t xml:space="preserve">. This will be defined by identification of a clinical diagnosis of a mental health disorder using the national inpatient and outpatient registers. </w:t>
      </w:r>
    </w:p>
    <w:p w14:paraId="6AED4FC4" w14:textId="77777777" w:rsidR="004355AB" w:rsidRPr="00D71D1C" w:rsidRDefault="004355AB" w:rsidP="004355AB">
      <w:pPr>
        <w:spacing w:line="360" w:lineRule="auto"/>
        <w:jc w:val="both"/>
        <w:rPr>
          <w:rFonts w:ascii="Arial" w:hAnsi="Arial" w:cs="Arial"/>
          <w:b/>
          <w:bCs/>
          <w:sz w:val="20"/>
          <w:szCs w:val="20"/>
          <w:lang w:eastAsia="zh-CN"/>
        </w:rPr>
      </w:pPr>
    </w:p>
    <w:p w14:paraId="2D19FB67" w14:textId="77777777" w:rsidR="004355AB" w:rsidRPr="00D71D1C" w:rsidRDefault="004355AB" w:rsidP="004355AB">
      <w:pPr>
        <w:spacing w:line="360" w:lineRule="auto"/>
        <w:jc w:val="both"/>
        <w:rPr>
          <w:rFonts w:ascii="Arial" w:hAnsi="Arial" w:cs="Arial"/>
          <w:sz w:val="20"/>
          <w:szCs w:val="20"/>
          <w:lang w:eastAsia="zh-CN"/>
        </w:rPr>
      </w:pPr>
      <w:r w:rsidRPr="00D71D1C">
        <w:rPr>
          <w:rFonts w:ascii="Arial" w:hAnsi="Arial" w:cs="Arial"/>
          <w:sz w:val="20"/>
          <w:szCs w:val="20"/>
          <w:lang w:eastAsia="zh-CN"/>
        </w:rPr>
        <w:t xml:space="preserve">The clinical diagnoses considered a mental health disorder are shown in </w:t>
      </w:r>
      <w:r w:rsidRPr="00D71D1C">
        <w:rPr>
          <w:rFonts w:ascii="Arial" w:hAnsi="Arial" w:cs="Arial"/>
          <w:sz w:val="20"/>
          <w:szCs w:val="20"/>
          <w:lang w:eastAsia="zh-CN"/>
        </w:rPr>
        <w:fldChar w:fldCharType="begin"/>
      </w:r>
      <w:r w:rsidRPr="00D71D1C">
        <w:rPr>
          <w:rFonts w:ascii="Arial" w:hAnsi="Arial" w:cs="Arial"/>
          <w:sz w:val="20"/>
          <w:szCs w:val="20"/>
          <w:lang w:eastAsia="zh-CN"/>
        </w:rPr>
        <w:instrText xml:space="preserve"> REF _Ref96077466 \h  \* MERGEFORMAT </w:instrText>
      </w:r>
      <w:r w:rsidRPr="00D71D1C">
        <w:rPr>
          <w:rFonts w:ascii="Arial" w:hAnsi="Arial" w:cs="Arial"/>
          <w:sz w:val="20"/>
          <w:szCs w:val="20"/>
          <w:lang w:eastAsia="zh-CN"/>
        </w:rPr>
      </w:r>
      <w:r w:rsidRPr="00D71D1C">
        <w:rPr>
          <w:rFonts w:ascii="Arial" w:hAnsi="Arial" w:cs="Arial"/>
          <w:sz w:val="20"/>
          <w:szCs w:val="20"/>
          <w:lang w:eastAsia="zh-CN"/>
        </w:rPr>
        <w:fldChar w:fldCharType="separate"/>
      </w:r>
      <w:r w:rsidRPr="00D71D1C">
        <w:rPr>
          <w:rFonts w:ascii="Arial" w:hAnsi="Arial" w:cs="Arial"/>
          <w:b/>
          <w:bCs/>
          <w:sz w:val="20"/>
          <w:szCs w:val="20"/>
        </w:rPr>
        <w:t>Table 1</w:t>
      </w:r>
      <w:r w:rsidRPr="00D71D1C">
        <w:rPr>
          <w:rFonts w:ascii="Arial" w:hAnsi="Arial" w:cs="Arial"/>
          <w:sz w:val="20"/>
          <w:szCs w:val="20"/>
          <w:lang w:eastAsia="zh-CN"/>
        </w:rPr>
        <w:fldChar w:fldCharType="end"/>
      </w:r>
      <w:r w:rsidRPr="00D71D1C">
        <w:rPr>
          <w:rFonts w:ascii="Arial" w:hAnsi="Arial" w:cs="Arial"/>
          <w:sz w:val="20"/>
          <w:szCs w:val="20"/>
          <w:lang w:eastAsia="zh-CN"/>
        </w:rPr>
        <w:t xml:space="preserve"> below as well as the ICD8/9/10 codes that will be used for the identification as such. Both main and secondary diagnoses will be considered. A patient </w:t>
      </w:r>
      <w:proofErr w:type="gramStart"/>
      <w:r w:rsidRPr="00D71D1C">
        <w:rPr>
          <w:rFonts w:ascii="Arial" w:hAnsi="Arial" w:cs="Arial"/>
          <w:sz w:val="20"/>
          <w:szCs w:val="20"/>
          <w:lang w:eastAsia="zh-CN"/>
        </w:rPr>
        <w:t>is considered to be</w:t>
      </w:r>
      <w:proofErr w:type="gramEnd"/>
      <w:r w:rsidRPr="00D71D1C">
        <w:rPr>
          <w:rFonts w:ascii="Arial" w:hAnsi="Arial" w:cs="Arial"/>
          <w:sz w:val="20"/>
          <w:szCs w:val="20"/>
          <w:lang w:eastAsia="zh-CN"/>
        </w:rPr>
        <w:t xml:space="preserve"> exposed at the date of first diagnosis with the mental health disorder of interest.</w:t>
      </w:r>
    </w:p>
    <w:p w14:paraId="58CE7928" w14:textId="77777777" w:rsidR="004355AB" w:rsidRPr="00D71D1C" w:rsidRDefault="004355AB" w:rsidP="004355AB">
      <w:pPr>
        <w:spacing w:line="360" w:lineRule="auto"/>
        <w:jc w:val="both"/>
        <w:rPr>
          <w:rFonts w:ascii="Arial" w:hAnsi="Arial" w:cs="Arial"/>
          <w:sz w:val="20"/>
          <w:szCs w:val="20"/>
          <w:lang w:eastAsia="zh-CN"/>
        </w:rPr>
      </w:pPr>
    </w:p>
    <w:p w14:paraId="040ACC1A" w14:textId="77777777" w:rsidR="004355AB" w:rsidRPr="00D71D1C" w:rsidRDefault="004355AB" w:rsidP="004355AB">
      <w:pPr>
        <w:pStyle w:val="Caption"/>
        <w:jc w:val="both"/>
        <w:rPr>
          <w:rFonts w:ascii="Arial" w:hAnsi="Arial" w:cs="Arial"/>
          <w:b/>
          <w:bCs/>
          <w:i w:val="0"/>
          <w:iCs w:val="0"/>
          <w:color w:val="auto"/>
          <w:lang w:eastAsia="zh-CN"/>
        </w:rPr>
      </w:pPr>
      <w:bookmarkStart w:id="2" w:name="_Ref96077466"/>
      <w:r w:rsidRPr="00D71D1C">
        <w:rPr>
          <w:rFonts w:ascii="Arial" w:hAnsi="Arial" w:cs="Arial"/>
          <w:b/>
          <w:bCs/>
          <w:i w:val="0"/>
          <w:iCs w:val="0"/>
          <w:color w:val="auto"/>
        </w:rPr>
        <w:t xml:space="preserve">Table </w:t>
      </w:r>
      <w:r w:rsidRPr="00D71D1C">
        <w:rPr>
          <w:rFonts w:ascii="Arial" w:hAnsi="Arial" w:cs="Arial"/>
          <w:b/>
          <w:bCs/>
          <w:i w:val="0"/>
          <w:iCs w:val="0"/>
          <w:color w:val="auto"/>
        </w:rPr>
        <w:fldChar w:fldCharType="begin"/>
      </w:r>
      <w:r w:rsidRPr="00D71D1C">
        <w:rPr>
          <w:rFonts w:ascii="Arial" w:hAnsi="Arial" w:cs="Arial"/>
          <w:b/>
          <w:bCs/>
          <w:i w:val="0"/>
          <w:iCs w:val="0"/>
          <w:color w:val="auto"/>
        </w:rPr>
        <w:instrText xml:space="preserve"> SEQ Table \* ARABIC </w:instrText>
      </w:r>
      <w:r w:rsidRPr="00D71D1C">
        <w:rPr>
          <w:rFonts w:ascii="Arial" w:hAnsi="Arial" w:cs="Arial"/>
          <w:b/>
          <w:bCs/>
          <w:i w:val="0"/>
          <w:iCs w:val="0"/>
          <w:color w:val="auto"/>
        </w:rPr>
        <w:fldChar w:fldCharType="separate"/>
      </w:r>
      <w:r w:rsidRPr="00D71D1C">
        <w:rPr>
          <w:rFonts w:ascii="Arial" w:hAnsi="Arial" w:cs="Arial"/>
          <w:b/>
          <w:bCs/>
          <w:i w:val="0"/>
          <w:iCs w:val="0"/>
          <w:color w:val="auto"/>
        </w:rPr>
        <w:t>2</w:t>
      </w:r>
      <w:r w:rsidRPr="00D71D1C">
        <w:rPr>
          <w:rFonts w:ascii="Arial" w:hAnsi="Arial" w:cs="Arial"/>
          <w:b/>
          <w:bCs/>
          <w:i w:val="0"/>
          <w:iCs w:val="0"/>
          <w:color w:val="auto"/>
        </w:rPr>
        <w:fldChar w:fldCharType="end"/>
      </w:r>
      <w:bookmarkEnd w:id="2"/>
      <w:r w:rsidRPr="00D71D1C">
        <w:rPr>
          <w:rFonts w:ascii="Arial" w:hAnsi="Arial" w:cs="Arial"/>
          <w:b/>
          <w:bCs/>
          <w:i w:val="0"/>
          <w:iCs w:val="0"/>
          <w:color w:val="auto"/>
        </w:rPr>
        <w:t xml:space="preserve">. </w:t>
      </w:r>
      <w:r w:rsidRPr="00D71D1C">
        <w:rPr>
          <w:rFonts w:ascii="Arial" w:hAnsi="Arial" w:cs="Arial"/>
          <w:b/>
          <w:bCs/>
          <w:i w:val="0"/>
          <w:iCs w:val="0"/>
          <w:color w:val="auto"/>
          <w:lang w:eastAsia="zh-CN"/>
        </w:rPr>
        <w:t>Pre-defined mental health disorders and corresponding ICD8/9/10 code</w:t>
      </w:r>
    </w:p>
    <w:tbl>
      <w:tblPr>
        <w:tblStyle w:val="PlainTable4"/>
        <w:tblW w:w="9216" w:type="dxa"/>
        <w:tblCellMar>
          <w:left w:w="14" w:type="dxa"/>
          <w:right w:w="14" w:type="dxa"/>
        </w:tblCellMar>
        <w:tblLook w:val="04A0" w:firstRow="1" w:lastRow="0" w:firstColumn="1" w:lastColumn="0" w:noHBand="0" w:noVBand="1"/>
      </w:tblPr>
      <w:tblGrid>
        <w:gridCol w:w="3600"/>
        <w:gridCol w:w="1872"/>
        <w:gridCol w:w="1872"/>
        <w:gridCol w:w="1872"/>
      </w:tblGrid>
      <w:tr w:rsidR="004355AB" w:rsidRPr="00D71D1C" w14:paraId="70F5688B" w14:textId="77777777" w:rsidTr="00EC09BF">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auto"/>
              <w:bottom w:val="single" w:sz="4" w:space="0" w:color="auto"/>
            </w:tcBorders>
            <w:shd w:val="clear" w:color="auto" w:fill="000000" w:themeFill="text1"/>
            <w:vAlign w:val="center"/>
            <w:hideMark/>
          </w:tcPr>
          <w:p w14:paraId="2D44A962" w14:textId="77777777" w:rsidR="004355AB" w:rsidRPr="00D71D1C" w:rsidRDefault="004355AB" w:rsidP="00EC09BF">
            <w:pPr>
              <w:suppressAutoHyphens w:val="0"/>
              <w:spacing w:line="360" w:lineRule="auto"/>
              <w:rPr>
                <w:rFonts w:ascii="Arial" w:eastAsia="Times New Roman" w:hAnsi="Arial" w:cs="Arial"/>
                <w:color w:val="FFFFFF" w:themeColor="background1"/>
                <w:sz w:val="18"/>
                <w:szCs w:val="18"/>
              </w:rPr>
            </w:pPr>
            <w:r w:rsidRPr="00D71D1C">
              <w:rPr>
                <w:rFonts w:ascii="Arial" w:eastAsia="Times New Roman" w:hAnsi="Arial" w:cs="Arial"/>
                <w:color w:val="FFFFFF" w:themeColor="background1"/>
                <w:sz w:val="18"/>
                <w:szCs w:val="18"/>
              </w:rPr>
              <w:t>Disorder</w:t>
            </w:r>
          </w:p>
        </w:tc>
        <w:tc>
          <w:tcPr>
            <w:tcW w:w="1872" w:type="dxa"/>
            <w:tcBorders>
              <w:top w:val="single" w:sz="4" w:space="0" w:color="auto"/>
              <w:bottom w:val="single" w:sz="4" w:space="0" w:color="auto"/>
            </w:tcBorders>
            <w:shd w:val="clear" w:color="auto" w:fill="000000" w:themeFill="text1"/>
            <w:vAlign w:val="center"/>
            <w:hideMark/>
          </w:tcPr>
          <w:p w14:paraId="3E22E753" w14:textId="77777777" w:rsidR="004355AB" w:rsidRPr="00D71D1C" w:rsidRDefault="004355AB" w:rsidP="00EC09BF">
            <w:pPr>
              <w:suppressAutoHyphens w:val="0"/>
              <w:spacing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D71D1C">
              <w:rPr>
                <w:rFonts w:ascii="Arial" w:eastAsia="Times New Roman" w:hAnsi="Arial" w:cs="Arial"/>
                <w:color w:val="FFFFFF" w:themeColor="background1"/>
                <w:sz w:val="18"/>
                <w:szCs w:val="18"/>
                <w:lang w:eastAsia="en-US"/>
              </w:rPr>
              <w:t>ICD-8 (1968-1986)</w:t>
            </w:r>
          </w:p>
        </w:tc>
        <w:tc>
          <w:tcPr>
            <w:tcW w:w="1872" w:type="dxa"/>
            <w:tcBorders>
              <w:top w:val="single" w:sz="4" w:space="0" w:color="auto"/>
              <w:bottom w:val="single" w:sz="4" w:space="0" w:color="auto"/>
            </w:tcBorders>
            <w:shd w:val="clear" w:color="auto" w:fill="000000" w:themeFill="text1"/>
            <w:vAlign w:val="center"/>
            <w:hideMark/>
          </w:tcPr>
          <w:p w14:paraId="5C112302" w14:textId="77777777" w:rsidR="004355AB" w:rsidRPr="00D71D1C" w:rsidRDefault="004355AB" w:rsidP="00EC09BF">
            <w:pPr>
              <w:suppressAutoHyphens w:val="0"/>
              <w:spacing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D71D1C">
              <w:rPr>
                <w:rFonts w:ascii="Arial" w:eastAsia="Times New Roman" w:hAnsi="Arial" w:cs="Arial"/>
                <w:color w:val="FFFFFF" w:themeColor="background1"/>
                <w:sz w:val="18"/>
                <w:szCs w:val="18"/>
              </w:rPr>
              <w:t>ICD-9 (1987-1996)</w:t>
            </w:r>
          </w:p>
        </w:tc>
        <w:tc>
          <w:tcPr>
            <w:tcW w:w="1872" w:type="dxa"/>
            <w:tcBorders>
              <w:top w:val="single" w:sz="4" w:space="0" w:color="auto"/>
              <w:bottom w:val="single" w:sz="4" w:space="0" w:color="auto"/>
            </w:tcBorders>
            <w:shd w:val="clear" w:color="auto" w:fill="000000" w:themeFill="text1"/>
            <w:vAlign w:val="center"/>
            <w:hideMark/>
          </w:tcPr>
          <w:p w14:paraId="1878E4FC" w14:textId="77777777" w:rsidR="004355AB" w:rsidRPr="00D71D1C" w:rsidRDefault="004355AB" w:rsidP="00EC09BF">
            <w:pPr>
              <w:suppressAutoHyphens w:val="0"/>
              <w:spacing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D71D1C">
              <w:rPr>
                <w:rFonts w:ascii="Arial" w:eastAsia="Times New Roman" w:hAnsi="Arial" w:cs="Arial"/>
                <w:color w:val="FFFFFF" w:themeColor="background1"/>
                <w:sz w:val="18"/>
                <w:szCs w:val="18"/>
              </w:rPr>
              <w:t>ICD-10 (1997-)</w:t>
            </w:r>
          </w:p>
        </w:tc>
      </w:tr>
      <w:tr w:rsidR="004355AB" w:rsidRPr="00D71D1C" w14:paraId="05078A71" w14:textId="77777777" w:rsidTr="00EC09BF">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auto"/>
            </w:tcBorders>
            <w:vAlign w:val="center"/>
            <w:hideMark/>
          </w:tcPr>
          <w:p w14:paraId="11B883E6" w14:textId="77777777" w:rsidR="004355AB" w:rsidRPr="00D71D1C" w:rsidRDefault="004355AB" w:rsidP="00EC09BF">
            <w:pPr>
              <w:suppressAutoHyphens w:val="0"/>
              <w:spacing w:line="360" w:lineRule="auto"/>
              <w:rPr>
                <w:rFonts w:ascii="Arial" w:eastAsia="Times New Roman" w:hAnsi="Arial" w:cs="Arial"/>
                <w:i/>
                <w:iCs/>
                <w:color w:val="000000"/>
                <w:sz w:val="18"/>
                <w:szCs w:val="18"/>
              </w:rPr>
            </w:pPr>
            <w:r w:rsidRPr="00D71D1C">
              <w:rPr>
                <w:rFonts w:ascii="Arial" w:eastAsia="Times New Roman" w:hAnsi="Arial" w:cs="Arial"/>
                <w:i/>
                <w:iCs/>
                <w:color w:val="000000"/>
                <w:sz w:val="18"/>
                <w:szCs w:val="18"/>
              </w:rPr>
              <w:t>Any mental disorder</w:t>
            </w:r>
          </w:p>
        </w:tc>
        <w:tc>
          <w:tcPr>
            <w:tcW w:w="1872" w:type="dxa"/>
            <w:tcBorders>
              <w:top w:val="single" w:sz="4" w:space="0" w:color="auto"/>
            </w:tcBorders>
            <w:vAlign w:val="center"/>
            <w:hideMark/>
          </w:tcPr>
          <w:p w14:paraId="6EA8DB81" w14:textId="77777777" w:rsidR="004355AB" w:rsidRPr="00D71D1C" w:rsidRDefault="004355AB" w:rsidP="00EC09BF">
            <w:p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rPr>
              <w:t>291, 295-315</w:t>
            </w:r>
          </w:p>
        </w:tc>
        <w:tc>
          <w:tcPr>
            <w:tcW w:w="1872" w:type="dxa"/>
            <w:tcBorders>
              <w:top w:val="single" w:sz="4" w:space="0" w:color="auto"/>
            </w:tcBorders>
            <w:vAlign w:val="center"/>
            <w:hideMark/>
          </w:tcPr>
          <w:p w14:paraId="5EF9D29B" w14:textId="77777777" w:rsidR="004355AB" w:rsidRPr="00D71D1C" w:rsidRDefault="004355AB" w:rsidP="00EC09BF">
            <w:p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rPr>
              <w:t>291, 292, 295-319</w:t>
            </w:r>
          </w:p>
        </w:tc>
        <w:tc>
          <w:tcPr>
            <w:tcW w:w="1872" w:type="dxa"/>
            <w:tcBorders>
              <w:top w:val="single" w:sz="4" w:space="0" w:color="auto"/>
            </w:tcBorders>
            <w:vAlign w:val="center"/>
            <w:hideMark/>
          </w:tcPr>
          <w:p w14:paraId="31117022" w14:textId="77777777" w:rsidR="004355AB" w:rsidRPr="00D71D1C" w:rsidRDefault="004355AB" w:rsidP="00EC09BF">
            <w:p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rPr>
              <w:t>F10-F99</w:t>
            </w:r>
          </w:p>
        </w:tc>
      </w:tr>
      <w:tr w:rsidR="004355AB" w:rsidRPr="00D71D1C" w14:paraId="28363F07" w14:textId="77777777" w:rsidTr="00EC09BF">
        <w:trPr>
          <w:trHeight w:val="414"/>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0D56CC79" w14:textId="77777777" w:rsidR="004355AB" w:rsidRPr="00D71D1C" w:rsidRDefault="004355AB" w:rsidP="00EC09BF">
            <w:pPr>
              <w:suppressAutoHyphens w:val="0"/>
              <w:spacing w:line="360" w:lineRule="auto"/>
              <w:rPr>
                <w:rFonts w:ascii="Arial" w:eastAsia="Times New Roman" w:hAnsi="Arial" w:cs="Arial"/>
                <w:color w:val="000000"/>
                <w:sz w:val="18"/>
                <w:szCs w:val="18"/>
              </w:rPr>
            </w:pPr>
          </w:p>
        </w:tc>
        <w:tc>
          <w:tcPr>
            <w:tcW w:w="1872" w:type="dxa"/>
            <w:vAlign w:val="center"/>
          </w:tcPr>
          <w:p w14:paraId="55EEF301" w14:textId="77777777" w:rsidR="004355AB" w:rsidRPr="00D71D1C" w:rsidRDefault="004355AB" w:rsidP="00EC09BF">
            <w:pPr>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1872" w:type="dxa"/>
            <w:vAlign w:val="center"/>
          </w:tcPr>
          <w:p w14:paraId="4AED5E48" w14:textId="77777777" w:rsidR="004355AB" w:rsidRPr="00D71D1C" w:rsidRDefault="004355AB" w:rsidP="00EC09BF">
            <w:pPr>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1872" w:type="dxa"/>
            <w:vAlign w:val="center"/>
          </w:tcPr>
          <w:p w14:paraId="0F46BFBC" w14:textId="77777777" w:rsidR="004355AB" w:rsidRPr="00D71D1C" w:rsidRDefault="004355AB" w:rsidP="00EC09BF">
            <w:pPr>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r>
      <w:tr w:rsidR="004355AB" w:rsidRPr="00D71D1C" w14:paraId="753C1CFC" w14:textId="77777777" w:rsidTr="00EC09BF">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441CBE11" w14:textId="77777777" w:rsidR="004355AB" w:rsidRPr="00D71D1C" w:rsidRDefault="004355AB" w:rsidP="00EC09BF">
            <w:pPr>
              <w:suppressAutoHyphens w:val="0"/>
              <w:spacing w:line="360" w:lineRule="auto"/>
              <w:rPr>
                <w:rFonts w:ascii="Arial" w:eastAsia="Times New Roman" w:hAnsi="Arial" w:cs="Arial"/>
                <w:i/>
                <w:iCs/>
                <w:color w:val="000000"/>
                <w:sz w:val="18"/>
                <w:szCs w:val="18"/>
              </w:rPr>
            </w:pPr>
            <w:r w:rsidRPr="00D71D1C">
              <w:rPr>
                <w:rFonts w:ascii="Arial" w:eastAsia="Times New Roman" w:hAnsi="Arial" w:cs="Arial"/>
                <w:i/>
                <w:iCs/>
                <w:color w:val="000000"/>
                <w:sz w:val="18"/>
                <w:szCs w:val="18"/>
              </w:rPr>
              <w:t>Psychiatric disorders</w:t>
            </w:r>
          </w:p>
        </w:tc>
        <w:tc>
          <w:tcPr>
            <w:tcW w:w="1872" w:type="dxa"/>
            <w:vAlign w:val="center"/>
          </w:tcPr>
          <w:p w14:paraId="1DB479CE" w14:textId="77777777" w:rsidR="004355AB" w:rsidRPr="00D71D1C" w:rsidRDefault="004355AB" w:rsidP="00EC09BF">
            <w:p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c>
          <w:tcPr>
            <w:tcW w:w="1872" w:type="dxa"/>
            <w:vAlign w:val="center"/>
          </w:tcPr>
          <w:p w14:paraId="2FB18F55" w14:textId="77777777" w:rsidR="004355AB" w:rsidRPr="00D71D1C" w:rsidRDefault="004355AB" w:rsidP="00EC09BF">
            <w:p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c>
          <w:tcPr>
            <w:tcW w:w="1872" w:type="dxa"/>
            <w:vAlign w:val="center"/>
          </w:tcPr>
          <w:p w14:paraId="49D46BE5" w14:textId="77777777" w:rsidR="004355AB" w:rsidRPr="00D71D1C" w:rsidRDefault="004355AB" w:rsidP="00EC09BF">
            <w:p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r>
      <w:tr w:rsidR="004355AB" w:rsidRPr="00D71D1C" w14:paraId="671B8E04" w14:textId="77777777" w:rsidTr="00EC09BF">
        <w:trPr>
          <w:trHeight w:val="414"/>
        </w:trPr>
        <w:tc>
          <w:tcPr>
            <w:cnfStyle w:val="001000000000" w:firstRow="0" w:lastRow="0" w:firstColumn="1" w:lastColumn="0" w:oddVBand="0" w:evenVBand="0" w:oddHBand="0" w:evenHBand="0" w:firstRowFirstColumn="0" w:firstRowLastColumn="0" w:lastRowFirstColumn="0" w:lastRowLastColumn="0"/>
            <w:tcW w:w="3600" w:type="dxa"/>
            <w:vAlign w:val="center"/>
            <w:hideMark/>
          </w:tcPr>
          <w:p w14:paraId="1E30E5DC" w14:textId="77777777" w:rsidR="004355AB" w:rsidRPr="00D71D1C" w:rsidRDefault="004355AB" w:rsidP="00EC09BF">
            <w:pPr>
              <w:suppressAutoHyphens w:val="0"/>
              <w:spacing w:line="360" w:lineRule="auto"/>
              <w:rPr>
                <w:rFonts w:ascii="Arial" w:eastAsia="Times New Roman" w:hAnsi="Arial" w:cs="Arial"/>
                <w:b w:val="0"/>
                <w:bCs w:val="0"/>
                <w:color w:val="000000"/>
                <w:sz w:val="18"/>
                <w:szCs w:val="18"/>
              </w:rPr>
            </w:pPr>
            <w:r w:rsidRPr="00D71D1C">
              <w:rPr>
                <w:rFonts w:ascii="Arial" w:eastAsia="Times New Roman" w:hAnsi="Arial" w:cs="Arial"/>
                <w:b w:val="0"/>
                <w:bCs w:val="0"/>
                <w:color w:val="000000"/>
                <w:sz w:val="18"/>
                <w:szCs w:val="18"/>
              </w:rPr>
              <w:t>Substance abuse (not incl. tobacco and alcohol)</w:t>
            </w:r>
          </w:p>
        </w:tc>
        <w:tc>
          <w:tcPr>
            <w:tcW w:w="1872" w:type="dxa"/>
            <w:vAlign w:val="center"/>
            <w:hideMark/>
          </w:tcPr>
          <w:p w14:paraId="54EEFB91" w14:textId="77777777" w:rsidR="004355AB" w:rsidRPr="00D71D1C" w:rsidRDefault="004355AB" w:rsidP="00EC09BF">
            <w:pPr>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rPr>
              <w:t>304</w:t>
            </w:r>
          </w:p>
        </w:tc>
        <w:tc>
          <w:tcPr>
            <w:tcW w:w="1872" w:type="dxa"/>
            <w:vAlign w:val="center"/>
            <w:hideMark/>
          </w:tcPr>
          <w:p w14:paraId="6F35D0ED" w14:textId="77777777" w:rsidR="004355AB" w:rsidRPr="00D71D1C" w:rsidRDefault="004355AB" w:rsidP="00EC09BF">
            <w:pPr>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rPr>
              <w:t>292, 303, 304, 305X</w:t>
            </w:r>
          </w:p>
        </w:tc>
        <w:tc>
          <w:tcPr>
            <w:tcW w:w="1872" w:type="dxa"/>
            <w:vAlign w:val="center"/>
            <w:hideMark/>
          </w:tcPr>
          <w:p w14:paraId="7E9CF979" w14:textId="77777777" w:rsidR="004355AB" w:rsidRPr="00D71D1C" w:rsidRDefault="004355AB" w:rsidP="00EC09BF">
            <w:pPr>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rPr>
              <w:t>F10-F19 excl. F10, F17</w:t>
            </w:r>
          </w:p>
        </w:tc>
      </w:tr>
      <w:tr w:rsidR="004355AB" w:rsidRPr="00D71D1C" w14:paraId="41ABF6BF" w14:textId="77777777" w:rsidTr="00EC09BF">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600" w:type="dxa"/>
            <w:vAlign w:val="center"/>
            <w:hideMark/>
          </w:tcPr>
          <w:p w14:paraId="2724216C" w14:textId="77777777" w:rsidR="004355AB" w:rsidRPr="00D71D1C" w:rsidRDefault="004355AB" w:rsidP="00EC09BF">
            <w:pPr>
              <w:suppressAutoHyphens w:val="0"/>
              <w:spacing w:line="360" w:lineRule="auto"/>
              <w:rPr>
                <w:rFonts w:ascii="Arial" w:eastAsia="Times New Roman" w:hAnsi="Arial" w:cs="Arial"/>
                <w:b w:val="0"/>
                <w:bCs w:val="0"/>
                <w:color w:val="000000"/>
                <w:sz w:val="18"/>
                <w:szCs w:val="18"/>
              </w:rPr>
            </w:pPr>
            <w:r w:rsidRPr="00D71D1C">
              <w:rPr>
                <w:rFonts w:ascii="Arial" w:eastAsia="Times New Roman" w:hAnsi="Arial" w:cs="Arial"/>
                <w:b w:val="0"/>
                <w:bCs w:val="0"/>
                <w:color w:val="000000"/>
                <w:sz w:val="18"/>
                <w:szCs w:val="18"/>
              </w:rPr>
              <w:t>Alcohol</w:t>
            </w:r>
          </w:p>
        </w:tc>
        <w:tc>
          <w:tcPr>
            <w:tcW w:w="1872" w:type="dxa"/>
            <w:vAlign w:val="center"/>
            <w:hideMark/>
          </w:tcPr>
          <w:p w14:paraId="3022EA47" w14:textId="77777777" w:rsidR="004355AB" w:rsidRPr="00D71D1C" w:rsidRDefault="004355AB" w:rsidP="00EC09BF">
            <w:p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rPr>
              <w:t>291, 303</w:t>
            </w:r>
          </w:p>
        </w:tc>
        <w:tc>
          <w:tcPr>
            <w:tcW w:w="1872" w:type="dxa"/>
            <w:vAlign w:val="center"/>
            <w:hideMark/>
          </w:tcPr>
          <w:p w14:paraId="4682688E" w14:textId="77777777" w:rsidR="004355AB" w:rsidRPr="00D71D1C" w:rsidRDefault="004355AB" w:rsidP="00EC09BF">
            <w:p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rPr>
              <w:t>305B, 291</w:t>
            </w:r>
          </w:p>
        </w:tc>
        <w:tc>
          <w:tcPr>
            <w:tcW w:w="1872" w:type="dxa"/>
            <w:vAlign w:val="center"/>
            <w:hideMark/>
          </w:tcPr>
          <w:p w14:paraId="13F1E35C" w14:textId="77777777" w:rsidR="004355AB" w:rsidRPr="00D71D1C" w:rsidRDefault="004355AB" w:rsidP="00EC09BF">
            <w:p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rPr>
              <w:t>F10</w:t>
            </w:r>
          </w:p>
        </w:tc>
      </w:tr>
      <w:tr w:rsidR="004355AB" w:rsidRPr="00D71D1C" w14:paraId="4A720145" w14:textId="77777777" w:rsidTr="00EC09BF">
        <w:trPr>
          <w:trHeight w:val="414"/>
        </w:trPr>
        <w:tc>
          <w:tcPr>
            <w:cnfStyle w:val="001000000000" w:firstRow="0" w:lastRow="0" w:firstColumn="1" w:lastColumn="0" w:oddVBand="0" w:evenVBand="0" w:oddHBand="0" w:evenHBand="0" w:firstRowFirstColumn="0" w:firstRowLastColumn="0" w:lastRowFirstColumn="0" w:lastRowLastColumn="0"/>
            <w:tcW w:w="3600" w:type="dxa"/>
            <w:vAlign w:val="center"/>
            <w:hideMark/>
          </w:tcPr>
          <w:p w14:paraId="7D25CB4F" w14:textId="77777777" w:rsidR="004355AB" w:rsidRPr="00D71D1C" w:rsidRDefault="004355AB" w:rsidP="00EC09BF">
            <w:pPr>
              <w:suppressAutoHyphens w:val="0"/>
              <w:spacing w:line="360" w:lineRule="auto"/>
              <w:rPr>
                <w:rFonts w:ascii="Arial" w:eastAsia="Times New Roman" w:hAnsi="Arial" w:cs="Arial"/>
                <w:b w:val="0"/>
                <w:bCs w:val="0"/>
                <w:color w:val="000000"/>
                <w:sz w:val="18"/>
                <w:szCs w:val="18"/>
              </w:rPr>
            </w:pPr>
            <w:r w:rsidRPr="00D71D1C">
              <w:rPr>
                <w:rFonts w:ascii="Arial" w:eastAsia="Times New Roman" w:hAnsi="Arial" w:cs="Arial"/>
                <w:b w:val="0"/>
                <w:bCs w:val="0"/>
                <w:color w:val="000000"/>
                <w:sz w:val="18"/>
                <w:szCs w:val="18"/>
              </w:rPr>
              <w:t>Tobacco</w:t>
            </w:r>
          </w:p>
        </w:tc>
        <w:tc>
          <w:tcPr>
            <w:tcW w:w="1872" w:type="dxa"/>
            <w:vAlign w:val="center"/>
            <w:hideMark/>
          </w:tcPr>
          <w:p w14:paraId="2DF5924E" w14:textId="77777777" w:rsidR="004355AB" w:rsidRPr="00D71D1C" w:rsidRDefault="004355AB" w:rsidP="00EC09BF">
            <w:pPr>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rPr>
              <w:t>-</w:t>
            </w:r>
          </w:p>
        </w:tc>
        <w:tc>
          <w:tcPr>
            <w:tcW w:w="1872" w:type="dxa"/>
            <w:vAlign w:val="center"/>
            <w:hideMark/>
          </w:tcPr>
          <w:p w14:paraId="40FA96DF" w14:textId="77777777" w:rsidR="004355AB" w:rsidRPr="00D71D1C" w:rsidRDefault="004355AB" w:rsidP="00EC09BF">
            <w:pPr>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rPr>
              <w:t>305A</w:t>
            </w:r>
          </w:p>
        </w:tc>
        <w:tc>
          <w:tcPr>
            <w:tcW w:w="1872" w:type="dxa"/>
            <w:vAlign w:val="center"/>
            <w:hideMark/>
          </w:tcPr>
          <w:p w14:paraId="687ACF5D" w14:textId="77777777" w:rsidR="004355AB" w:rsidRPr="00D71D1C" w:rsidRDefault="004355AB" w:rsidP="00EC09BF">
            <w:pPr>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rPr>
              <w:t>F17</w:t>
            </w:r>
          </w:p>
        </w:tc>
      </w:tr>
      <w:tr w:rsidR="004355AB" w:rsidRPr="00D71D1C" w14:paraId="5BEC8954" w14:textId="77777777" w:rsidTr="00EC09BF">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600" w:type="dxa"/>
            <w:vAlign w:val="center"/>
            <w:hideMark/>
          </w:tcPr>
          <w:p w14:paraId="12A78FC8" w14:textId="77777777" w:rsidR="004355AB" w:rsidRPr="00D71D1C" w:rsidRDefault="004355AB" w:rsidP="00EC09BF">
            <w:pPr>
              <w:suppressAutoHyphens w:val="0"/>
              <w:spacing w:line="360" w:lineRule="auto"/>
              <w:rPr>
                <w:rFonts w:ascii="Arial" w:eastAsia="Times New Roman" w:hAnsi="Arial" w:cs="Arial"/>
                <w:b w:val="0"/>
                <w:bCs w:val="0"/>
                <w:color w:val="000000"/>
                <w:sz w:val="18"/>
                <w:szCs w:val="18"/>
              </w:rPr>
            </w:pPr>
            <w:r w:rsidRPr="00D71D1C">
              <w:rPr>
                <w:rFonts w:ascii="Arial" w:eastAsia="Times New Roman" w:hAnsi="Arial" w:cs="Arial"/>
                <w:b w:val="0"/>
                <w:bCs w:val="0"/>
                <w:color w:val="000000"/>
                <w:sz w:val="18"/>
                <w:szCs w:val="18"/>
              </w:rPr>
              <w:t xml:space="preserve">Psychotic disorders (schizophrenia and </w:t>
            </w:r>
            <w:proofErr w:type="spellStart"/>
            <w:r w:rsidRPr="00D71D1C">
              <w:rPr>
                <w:rFonts w:ascii="Arial" w:eastAsia="Times New Roman" w:hAnsi="Arial" w:cs="Arial"/>
                <w:b w:val="0"/>
                <w:bCs w:val="0"/>
                <w:color w:val="000000"/>
                <w:sz w:val="18"/>
                <w:szCs w:val="18"/>
              </w:rPr>
              <w:t>non affective</w:t>
            </w:r>
            <w:proofErr w:type="spellEnd"/>
            <w:r w:rsidRPr="00D71D1C">
              <w:rPr>
                <w:rFonts w:ascii="Arial" w:eastAsia="Times New Roman" w:hAnsi="Arial" w:cs="Arial"/>
                <w:b w:val="0"/>
                <w:bCs w:val="0"/>
                <w:color w:val="000000"/>
                <w:sz w:val="18"/>
                <w:szCs w:val="18"/>
              </w:rPr>
              <w:t xml:space="preserve"> psychotic disorders)</w:t>
            </w:r>
          </w:p>
        </w:tc>
        <w:tc>
          <w:tcPr>
            <w:tcW w:w="1872" w:type="dxa"/>
            <w:vAlign w:val="center"/>
            <w:hideMark/>
          </w:tcPr>
          <w:p w14:paraId="4143ABB8" w14:textId="77777777" w:rsidR="004355AB" w:rsidRPr="00D71D1C" w:rsidRDefault="004355AB" w:rsidP="00EC09BF">
            <w:p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rPr>
              <w:t>295, 297, 298, 299</w:t>
            </w:r>
          </w:p>
        </w:tc>
        <w:tc>
          <w:tcPr>
            <w:tcW w:w="1872" w:type="dxa"/>
            <w:vAlign w:val="center"/>
            <w:hideMark/>
          </w:tcPr>
          <w:p w14:paraId="5C1F974C" w14:textId="77777777" w:rsidR="004355AB" w:rsidRPr="00D71D1C" w:rsidRDefault="004355AB" w:rsidP="00EC09BF">
            <w:p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rPr>
              <w:t>295, 297, 298</w:t>
            </w:r>
          </w:p>
        </w:tc>
        <w:tc>
          <w:tcPr>
            <w:tcW w:w="1872" w:type="dxa"/>
            <w:vAlign w:val="center"/>
            <w:hideMark/>
          </w:tcPr>
          <w:p w14:paraId="42FC1633" w14:textId="77777777" w:rsidR="004355AB" w:rsidRPr="00D71D1C" w:rsidRDefault="004355AB" w:rsidP="00EC09BF">
            <w:p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rPr>
              <w:t>F20-F29</w:t>
            </w:r>
          </w:p>
        </w:tc>
      </w:tr>
      <w:tr w:rsidR="004355AB" w:rsidRPr="00D71D1C" w14:paraId="759F56D7" w14:textId="77777777" w:rsidTr="00EC09BF">
        <w:trPr>
          <w:trHeight w:val="414"/>
        </w:trPr>
        <w:tc>
          <w:tcPr>
            <w:cnfStyle w:val="001000000000" w:firstRow="0" w:lastRow="0" w:firstColumn="1" w:lastColumn="0" w:oddVBand="0" w:evenVBand="0" w:oddHBand="0" w:evenHBand="0" w:firstRowFirstColumn="0" w:firstRowLastColumn="0" w:lastRowFirstColumn="0" w:lastRowLastColumn="0"/>
            <w:tcW w:w="3600" w:type="dxa"/>
            <w:vAlign w:val="center"/>
            <w:hideMark/>
          </w:tcPr>
          <w:p w14:paraId="1C5D3D73" w14:textId="77777777" w:rsidR="004355AB" w:rsidRPr="00D71D1C" w:rsidRDefault="004355AB" w:rsidP="00EC09BF">
            <w:pPr>
              <w:suppressAutoHyphens w:val="0"/>
              <w:spacing w:line="360" w:lineRule="auto"/>
              <w:rPr>
                <w:rFonts w:ascii="Arial" w:eastAsia="Times New Roman" w:hAnsi="Arial" w:cs="Arial"/>
                <w:b w:val="0"/>
                <w:bCs w:val="0"/>
                <w:color w:val="000000"/>
                <w:sz w:val="18"/>
                <w:szCs w:val="18"/>
              </w:rPr>
            </w:pPr>
            <w:r w:rsidRPr="00D71D1C">
              <w:rPr>
                <w:rFonts w:ascii="Arial" w:eastAsia="Times New Roman" w:hAnsi="Arial" w:cs="Arial"/>
                <w:b w:val="0"/>
                <w:bCs w:val="0"/>
                <w:color w:val="000000"/>
                <w:sz w:val="18"/>
                <w:szCs w:val="18"/>
                <w:lang w:eastAsia="zh-CN"/>
              </w:rPr>
              <w:t>Depressive disorder</w:t>
            </w:r>
          </w:p>
        </w:tc>
        <w:tc>
          <w:tcPr>
            <w:tcW w:w="1872" w:type="dxa"/>
            <w:vAlign w:val="center"/>
            <w:hideMark/>
          </w:tcPr>
          <w:p w14:paraId="400B27C3" w14:textId="77777777" w:rsidR="004355AB" w:rsidRPr="00D71D1C" w:rsidRDefault="004355AB" w:rsidP="00EC09BF">
            <w:pPr>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rPr>
              <w:t>296.0, 296.2, 298.0, 300.4</w:t>
            </w:r>
          </w:p>
        </w:tc>
        <w:tc>
          <w:tcPr>
            <w:tcW w:w="1872" w:type="dxa"/>
            <w:vAlign w:val="center"/>
            <w:hideMark/>
          </w:tcPr>
          <w:p w14:paraId="07014C85" w14:textId="77777777" w:rsidR="004355AB" w:rsidRPr="00D71D1C" w:rsidRDefault="004355AB" w:rsidP="00EC09BF">
            <w:pPr>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rPr>
              <w:t>296B, 296D, 298A, 300E, 311</w:t>
            </w:r>
          </w:p>
        </w:tc>
        <w:tc>
          <w:tcPr>
            <w:tcW w:w="1872" w:type="dxa"/>
            <w:vAlign w:val="center"/>
            <w:hideMark/>
          </w:tcPr>
          <w:p w14:paraId="57E13446" w14:textId="77777777" w:rsidR="004355AB" w:rsidRPr="00D71D1C" w:rsidRDefault="004355AB" w:rsidP="00EC09BF">
            <w:pPr>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rPr>
              <w:t>F32-F33</w:t>
            </w:r>
          </w:p>
        </w:tc>
      </w:tr>
      <w:tr w:rsidR="004355AB" w:rsidRPr="00D71D1C" w14:paraId="0711B7C1" w14:textId="77777777" w:rsidTr="00EC09BF">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600" w:type="dxa"/>
            <w:vAlign w:val="center"/>
            <w:hideMark/>
          </w:tcPr>
          <w:p w14:paraId="7CD36825" w14:textId="77777777" w:rsidR="004355AB" w:rsidRPr="00D71D1C" w:rsidRDefault="004355AB" w:rsidP="00EC09BF">
            <w:pPr>
              <w:suppressAutoHyphens w:val="0"/>
              <w:spacing w:line="360" w:lineRule="auto"/>
              <w:rPr>
                <w:rFonts w:ascii="Arial" w:eastAsia="Times New Roman" w:hAnsi="Arial" w:cs="Arial"/>
                <w:b w:val="0"/>
                <w:bCs w:val="0"/>
                <w:color w:val="000000"/>
                <w:sz w:val="18"/>
                <w:szCs w:val="18"/>
              </w:rPr>
            </w:pPr>
            <w:r w:rsidRPr="00D71D1C">
              <w:rPr>
                <w:rFonts w:ascii="Arial" w:eastAsia="Times New Roman" w:hAnsi="Arial" w:cs="Arial"/>
                <w:b w:val="0"/>
                <w:bCs w:val="0"/>
                <w:color w:val="000000"/>
                <w:sz w:val="18"/>
                <w:szCs w:val="18"/>
              </w:rPr>
              <w:t>Anxiety disorder</w:t>
            </w:r>
          </w:p>
        </w:tc>
        <w:tc>
          <w:tcPr>
            <w:tcW w:w="1872" w:type="dxa"/>
            <w:vAlign w:val="center"/>
            <w:hideMark/>
          </w:tcPr>
          <w:p w14:paraId="554F3EF6" w14:textId="77777777" w:rsidR="004355AB" w:rsidRPr="00D71D1C" w:rsidRDefault="004355AB" w:rsidP="00EC09BF">
            <w:p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rPr>
              <w:t>300.0, 300.2</w:t>
            </w:r>
          </w:p>
        </w:tc>
        <w:tc>
          <w:tcPr>
            <w:tcW w:w="1872" w:type="dxa"/>
            <w:vAlign w:val="center"/>
            <w:hideMark/>
          </w:tcPr>
          <w:p w14:paraId="5C2F5661" w14:textId="77777777" w:rsidR="004355AB" w:rsidRPr="00D71D1C" w:rsidRDefault="004355AB" w:rsidP="00EC09BF">
            <w:p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rPr>
              <w:t>300A, 300C</w:t>
            </w:r>
          </w:p>
        </w:tc>
        <w:tc>
          <w:tcPr>
            <w:tcW w:w="1872" w:type="dxa"/>
            <w:vAlign w:val="center"/>
            <w:hideMark/>
          </w:tcPr>
          <w:p w14:paraId="1F11C079" w14:textId="77777777" w:rsidR="004355AB" w:rsidRPr="00D71D1C" w:rsidRDefault="004355AB" w:rsidP="00EC09BF">
            <w:p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rPr>
              <w:t>F40-F41</w:t>
            </w:r>
          </w:p>
        </w:tc>
      </w:tr>
      <w:tr w:rsidR="004355AB" w:rsidRPr="00D71D1C" w14:paraId="19C683FE" w14:textId="77777777" w:rsidTr="00EC09BF">
        <w:trPr>
          <w:trHeight w:val="414"/>
        </w:trPr>
        <w:tc>
          <w:tcPr>
            <w:cnfStyle w:val="001000000000" w:firstRow="0" w:lastRow="0" w:firstColumn="1" w:lastColumn="0" w:oddVBand="0" w:evenVBand="0" w:oddHBand="0" w:evenHBand="0" w:firstRowFirstColumn="0" w:firstRowLastColumn="0" w:lastRowFirstColumn="0" w:lastRowLastColumn="0"/>
            <w:tcW w:w="3600" w:type="dxa"/>
            <w:vAlign w:val="center"/>
            <w:hideMark/>
          </w:tcPr>
          <w:p w14:paraId="4DC319C4" w14:textId="77777777" w:rsidR="004355AB" w:rsidRPr="00D71D1C" w:rsidRDefault="004355AB" w:rsidP="00EC09BF">
            <w:pPr>
              <w:suppressAutoHyphens w:val="0"/>
              <w:spacing w:line="360" w:lineRule="auto"/>
              <w:rPr>
                <w:rFonts w:ascii="Arial" w:eastAsia="Times New Roman" w:hAnsi="Arial" w:cs="Arial"/>
                <w:b w:val="0"/>
                <w:bCs w:val="0"/>
                <w:color w:val="000000"/>
                <w:sz w:val="18"/>
                <w:szCs w:val="18"/>
              </w:rPr>
            </w:pPr>
            <w:r w:rsidRPr="00D71D1C">
              <w:rPr>
                <w:rFonts w:ascii="Arial" w:eastAsia="Times New Roman" w:hAnsi="Arial" w:cs="Arial"/>
                <w:b w:val="0"/>
                <w:bCs w:val="0"/>
                <w:color w:val="000000"/>
                <w:sz w:val="18"/>
                <w:szCs w:val="18"/>
              </w:rPr>
              <w:t>Stress-related disorders</w:t>
            </w:r>
          </w:p>
        </w:tc>
        <w:tc>
          <w:tcPr>
            <w:tcW w:w="1872" w:type="dxa"/>
            <w:vAlign w:val="center"/>
            <w:hideMark/>
          </w:tcPr>
          <w:p w14:paraId="50C045F3" w14:textId="77777777" w:rsidR="004355AB" w:rsidRPr="00D71D1C" w:rsidRDefault="004355AB" w:rsidP="00EC09BF">
            <w:pPr>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rPr>
              <w:t>307</w:t>
            </w:r>
          </w:p>
        </w:tc>
        <w:tc>
          <w:tcPr>
            <w:tcW w:w="1872" w:type="dxa"/>
            <w:vAlign w:val="center"/>
            <w:hideMark/>
          </w:tcPr>
          <w:p w14:paraId="7B485BA2" w14:textId="77777777" w:rsidR="004355AB" w:rsidRPr="00D71D1C" w:rsidRDefault="004355AB" w:rsidP="00EC09BF">
            <w:pPr>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rPr>
              <w:t>308, 309</w:t>
            </w:r>
          </w:p>
        </w:tc>
        <w:tc>
          <w:tcPr>
            <w:tcW w:w="1872" w:type="dxa"/>
            <w:vAlign w:val="center"/>
            <w:hideMark/>
          </w:tcPr>
          <w:p w14:paraId="21F04652" w14:textId="77777777" w:rsidR="004355AB" w:rsidRPr="00D71D1C" w:rsidRDefault="004355AB" w:rsidP="00EC09BF">
            <w:pPr>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rPr>
              <w:t>F43</w:t>
            </w:r>
          </w:p>
        </w:tc>
      </w:tr>
      <w:tr w:rsidR="004355AB" w:rsidRPr="00D71D1C" w14:paraId="5F23DBF9" w14:textId="77777777" w:rsidTr="00EC09BF">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6FC276B2" w14:textId="77777777" w:rsidR="004355AB" w:rsidRPr="00D71D1C" w:rsidRDefault="004355AB" w:rsidP="00EC09BF">
            <w:pPr>
              <w:suppressAutoHyphens w:val="0"/>
              <w:spacing w:line="360" w:lineRule="auto"/>
              <w:rPr>
                <w:rFonts w:ascii="Arial" w:eastAsia="Times New Roman" w:hAnsi="Arial" w:cs="Arial"/>
                <w:color w:val="000000"/>
                <w:sz w:val="18"/>
                <w:szCs w:val="18"/>
              </w:rPr>
            </w:pPr>
          </w:p>
        </w:tc>
        <w:tc>
          <w:tcPr>
            <w:tcW w:w="1872" w:type="dxa"/>
            <w:vAlign w:val="center"/>
          </w:tcPr>
          <w:p w14:paraId="12507930" w14:textId="77777777" w:rsidR="004355AB" w:rsidRPr="00D71D1C" w:rsidRDefault="004355AB" w:rsidP="00EC09BF">
            <w:p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c>
          <w:tcPr>
            <w:tcW w:w="1872" w:type="dxa"/>
            <w:vAlign w:val="center"/>
          </w:tcPr>
          <w:p w14:paraId="3445D6EB" w14:textId="77777777" w:rsidR="004355AB" w:rsidRPr="00D71D1C" w:rsidRDefault="004355AB" w:rsidP="00EC09BF">
            <w:p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c>
          <w:tcPr>
            <w:tcW w:w="1872" w:type="dxa"/>
            <w:vAlign w:val="center"/>
          </w:tcPr>
          <w:p w14:paraId="7652BCDA" w14:textId="77777777" w:rsidR="004355AB" w:rsidRPr="00D71D1C" w:rsidRDefault="004355AB" w:rsidP="00EC09BF">
            <w:p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r>
      <w:tr w:rsidR="004355AB" w:rsidRPr="00D71D1C" w14:paraId="6D18218C" w14:textId="77777777" w:rsidTr="00EC09BF">
        <w:trPr>
          <w:trHeight w:val="414"/>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7DBAC522" w14:textId="77777777" w:rsidR="004355AB" w:rsidRPr="00D71D1C" w:rsidRDefault="004355AB" w:rsidP="00EC09BF">
            <w:pPr>
              <w:suppressAutoHyphens w:val="0"/>
              <w:spacing w:line="360" w:lineRule="auto"/>
              <w:rPr>
                <w:rFonts w:ascii="Arial" w:eastAsia="Times New Roman" w:hAnsi="Arial" w:cs="Arial"/>
                <w:i/>
                <w:iCs/>
                <w:color w:val="000000"/>
                <w:sz w:val="18"/>
                <w:szCs w:val="18"/>
                <w:lang w:eastAsia="en-US"/>
              </w:rPr>
            </w:pPr>
            <w:r w:rsidRPr="00D71D1C">
              <w:rPr>
                <w:rFonts w:ascii="Arial" w:eastAsia="Times New Roman" w:hAnsi="Arial" w:cs="Arial"/>
                <w:i/>
                <w:iCs/>
                <w:color w:val="000000"/>
                <w:sz w:val="18"/>
                <w:szCs w:val="18"/>
                <w:lang w:eastAsia="en-US"/>
              </w:rPr>
              <w:t>Neurodevelopmental disorders</w:t>
            </w:r>
          </w:p>
        </w:tc>
        <w:tc>
          <w:tcPr>
            <w:tcW w:w="1872" w:type="dxa"/>
            <w:vAlign w:val="center"/>
          </w:tcPr>
          <w:p w14:paraId="012995DA" w14:textId="77777777" w:rsidR="004355AB" w:rsidRPr="00D71D1C" w:rsidRDefault="004355AB" w:rsidP="00EC09BF">
            <w:pPr>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US"/>
              </w:rPr>
            </w:pPr>
          </w:p>
        </w:tc>
        <w:tc>
          <w:tcPr>
            <w:tcW w:w="1872" w:type="dxa"/>
            <w:vAlign w:val="center"/>
          </w:tcPr>
          <w:p w14:paraId="33668046" w14:textId="77777777" w:rsidR="004355AB" w:rsidRPr="00D71D1C" w:rsidRDefault="004355AB" w:rsidP="00EC09BF">
            <w:pPr>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US"/>
              </w:rPr>
            </w:pPr>
          </w:p>
        </w:tc>
        <w:tc>
          <w:tcPr>
            <w:tcW w:w="1872" w:type="dxa"/>
            <w:vAlign w:val="center"/>
          </w:tcPr>
          <w:p w14:paraId="7E53BA1F" w14:textId="77777777" w:rsidR="004355AB" w:rsidRPr="00D71D1C" w:rsidRDefault="004355AB" w:rsidP="00EC09BF">
            <w:pPr>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US"/>
              </w:rPr>
            </w:pPr>
          </w:p>
        </w:tc>
      </w:tr>
      <w:tr w:rsidR="004355AB" w:rsidRPr="00D71D1C" w14:paraId="63CAD34B" w14:textId="77777777" w:rsidTr="00EC09BF">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600" w:type="dxa"/>
            <w:vAlign w:val="center"/>
            <w:hideMark/>
          </w:tcPr>
          <w:p w14:paraId="51CBD7D7" w14:textId="77777777" w:rsidR="004355AB" w:rsidRPr="00D71D1C" w:rsidRDefault="004355AB" w:rsidP="00EC09BF">
            <w:pPr>
              <w:suppressAutoHyphens w:val="0"/>
              <w:spacing w:line="360" w:lineRule="auto"/>
              <w:rPr>
                <w:rFonts w:ascii="Arial" w:eastAsia="Times New Roman" w:hAnsi="Arial" w:cs="Arial"/>
                <w:b w:val="0"/>
                <w:bCs w:val="0"/>
                <w:color w:val="000000"/>
                <w:sz w:val="18"/>
                <w:szCs w:val="18"/>
              </w:rPr>
            </w:pPr>
            <w:r w:rsidRPr="00D71D1C">
              <w:rPr>
                <w:rFonts w:ascii="Arial" w:eastAsia="Times New Roman" w:hAnsi="Arial" w:cs="Arial"/>
                <w:b w:val="0"/>
                <w:bCs w:val="0"/>
                <w:color w:val="000000"/>
                <w:sz w:val="18"/>
                <w:szCs w:val="18"/>
                <w:lang w:eastAsia="en-US"/>
              </w:rPr>
              <w:t>Attention-deficit hyperactivity disorder</w:t>
            </w:r>
          </w:p>
        </w:tc>
        <w:tc>
          <w:tcPr>
            <w:tcW w:w="1872" w:type="dxa"/>
            <w:vAlign w:val="center"/>
            <w:hideMark/>
          </w:tcPr>
          <w:p w14:paraId="1424472C" w14:textId="77777777" w:rsidR="004355AB" w:rsidRPr="00D71D1C" w:rsidRDefault="004355AB" w:rsidP="00EC09BF">
            <w:p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lang w:eastAsia="en-US"/>
              </w:rPr>
              <w:t>-</w:t>
            </w:r>
          </w:p>
        </w:tc>
        <w:tc>
          <w:tcPr>
            <w:tcW w:w="1872" w:type="dxa"/>
            <w:vAlign w:val="center"/>
            <w:hideMark/>
          </w:tcPr>
          <w:p w14:paraId="4ECB2452" w14:textId="77777777" w:rsidR="004355AB" w:rsidRPr="00D71D1C" w:rsidRDefault="004355AB" w:rsidP="00EC09BF">
            <w:p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lang w:eastAsia="en-US"/>
              </w:rPr>
              <w:t>314</w:t>
            </w:r>
          </w:p>
        </w:tc>
        <w:tc>
          <w:tcPr>
            <w:tcW w:w="1872" w:type="dxa"/>
            <w:vAlign w:val="center"/>
            <w:hideMark/>
          </w:tcPr>
          <w:p w14:paraId="623D469D" w14:textId="77777777" w:rsidR="004355AB" w:rsidRPr="00D71D1C" w:rsidRDefault="004355AB" w:rsidP="00EC09BF">
            <w:p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lang w:eastAsia="en-US"/>
              </w:rPr>
              <w:t>F90</w:t>
            </w:r>
          </w:p>
        </w:tc>
      </w:tr>
      <w:tr w:rsidR="004355AB" w:rsidRPr="00D71D1C" w14:paraId="5BDB6602" w14:textId="77777777" w:rsidTr="00EC09BF">
        <w:trPr>
          <w:trHeight w:val="414"/>
        </w:trPr>
        <w:tc>
          <w:tcPr>
            <w:cnfStyle w:val="001000000000" w:firstRow="0" w:lastRow="0" w:firstColumn="1" w:lastColumn="0" w:oddVBand="0" w:evenVBand="0" w:oddHBand="0" w:evenHBand="0" w:firstRowFirstColumn="0" w:firstRowLastColumn="0" w:lastRowFirstColumn="0" w:lastRowLastColumn="0"/>
            <w:tcW w:w="3600" w:type="dxa"/>
            <w:vAlign w:val="center"/>
            <w:hideMark/>
          </w:tcPr>
          <w:p w14:paraId="7718D16A" w14:textId="77777777" w:rsidR="004355AB" w:rsidRPr="00D71D1C" w:rsidRDefault="004355AB" w:rsidP="00EC09BF">
            <w:pPr>
              <w:suppressAutoHyphens w:val="0"/>
              <w:spacing w:line="360" w:lineRule="auto"/>
              <w:rPr>
                <w:rFonts w:ascii="Arial" w:eastAsia="Times New Roman" w:hAnsi="Arial" w:cs="Arial"/>
                <w:b w:val="0"/>
                <w:bCs w:val="0"/>
                <w:color w:val="000000"/>
                <w:sz w:val="18"/>
                <w:szCs w:val="18"/>
              </w:rPr>
            </w:pPr>
            <w:r w:rsidRPr="00D71D1C">
              <w:rPr>
                <w:rFonts w:ascii="Arial" w:eastAsia="Times New Roman" w:hAnsi="Arial" w:cs="Arial"/>
                <w:b w:val="0"/>
                <w:bCs w:val="0"/>
                <w:color w:val="000000"/>
                <w:sz w:val="18"/>
                <w:szCs w:val="18"/>
                <w:lang w:eastAsia="en-US"/>
              </w:rPr>
              <w:t>Autism spectrum disorder</w:t>
            </w:r>
          </w:p>
        </w:tc>
        <w:tc>
          <w:tcPr>
            <w:tcW w:w="1872" w:type="dxa"/>
            <w:vAlign w:val="center"/>
            <w:hideMark/>
          </w:tcPr>
          <w:p w14:paraId="0E26C24D" w14:textId="77777777" w:rsidR="004355AB" w:rsidRPr="00D71D1C" w:rsidRDefault="004355AB" w:rsidP="00EC09BF">
            <w:pPr>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rPr>
              <w:t>-</w:t>
            </w:r>
          </w:p>
        </w:tc>
        <w:tc>
          <w:tcPr>
            <w:tcW w:w="1872" w:type="dxa"/>
            <w:vAlign w:val="center"/>
            <w:hideMark/>
          </w:tcPr>
          <w:p w14:paraId="7FF8C1EF" w14:textId="77777777" w:rsidR="004355AB" w:rsidRPr="00D71D1C" w:rsidRDefault="004355AB" w:rsidP="00EC09BF">
            <w:pPr>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lang w:eastAsia="en-US"/>
              </w:rPr>
              <w:t>299</w:t>
            </w:r>
          </w:p>
        </w:tc>
        <w:tc>
          <w:tcPr>
            <w:tcW w:w="1872" w:type="dxa"/>
            <w:vAlign w:val="center"/>
            <w:hideMark/>
          </w:tcPr>
          <w:p w14:paraId="0534F659" w14:textId="77777777" w:rsidR="004355AB" w:rsidRPr="00D71D1C" w:rsidRDefault="004355AB" w:rsidP="00EC09BF">
            <w:pPr>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lang w:eastAsia="en-US"/>
              </w:rPr>
              <w:t>F84</w:t>
            </w:r>
          </w:p>
        </w:tc>
      </w:tr>
      <w:tr w:rsidR="004355AB" w:rsidRPr="00D71D1C" w14:paraId="5BD2CDF6" w14:textId="77777777" w:rsidTr="00EC09BF">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600" w:type="dxa"/>
            <w:tcBorders>
              <w:bottom w:val="single" w:sz="4" w:space="0" w:color="auto"/>
            </w:tcBorders>
            <w:vAlign w:val="center"/>
            <w:hideMark/>
          </w:tcPr>
          <w:p w14:paraId="0AE544FA" w14:textId="77777777" w:rsidR="004355AB" w:rsidRPr="00D71D1C" w:rsidRDefault="004355AB" w:rsidP="00EC09BF">
            <w:pPr>
              <w:suppressAutoHyphens w:val="0"/>
              <w:spacing w:line="360" w:lineRule="auto"/>
              <w:rPr>
                <w:rFonts w:ascii="Arial" w:eastAsia="Times New Roman" w:hAnsi="Arial" w:cs="Arial"/>
                <w:b w:val="0"/>
                <w:bCs w:val="0"/>
                <w:color w:val="000000"/>
                <w:sz w:val="18"/>
                <w:szCs w:val="18"/>
              </w:rPr>
            </w:pPr>
            <w:r w:rsidRPr="00D71D1C">
              <w:rPr>
                <w:rFonts w:ascii="Arial" w:eastAsia="Times New Roman" w:hAnsi="Arial" w:cs="Arial"/>
                <w:b w:val="0"/>
                <w:bCs w:val="0"/>
                <w:color w:val="000000"/>
                <w:sz w:val="18"/>
                <w:szCs w:val="18"/>
                <w:lang w:eastAsia="en-US"/>
              </w:rPr>
              <w:t>Intellectual disability (mental retardation)</w:t>
            </w:r>
          </w:p>
        </w:tc>
        <w:tc>
          <w:tcPr>
            <w:tcW w:w="1872" w:type="dxa"/>
            <w:tcBorders>
              <w:bottom w:val="single" w:sz="4" w:space="0" w:color="auto"/>
            </w:tcBorders>
            <w:vAlign w:val="center"/>
            <w:hideMark/>
          </w:tcPr>
          <w:p w14:paraId="1893F407" w14:textId="77777777" w:rsidR="004355AB" w:rsidRPr="00D71D1C" w:rsidRDefault="004355AB" w:rsidP="00EC09BF">
            <w:p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lang w:eastAsia="en-US"/>
              </w:rPr>
              <w:t>310-315</w:t>
            </w:r>
          </w:p>
        </w:tc>
        <w:tc>
          <w:tcPr>
            <w:tcW w:w="1872" w:type="dxa"/>
            <w:tcBorders>
              <w:bottom w:val="single" w:sz="4" w:space="0" w:color="auto"/>
            </w:tcBorders>
            <w:vAlign w:val="center"/>
            <w:hideMark/>
          </w:tcPr>
          <w:p w14:paraId="7F0575C6" w14:textId="77777777" w:rsidR="004355AB" w:rsidRPr="00D71D1C" w:rsidRDefault="004355AB" w:rsidP="00EC09BF">
            <w:p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lang w:eastAsia="en-US"/>
              </w:rPr>
              <w:t>317-319</w:t>
            </w:r>
          </w:p>
        </w:tc>
        <w:tc>
          <w:tcPr>
            <w:tcW w:w="1872" w:type="dxa"/>
            <w:tcBorders>
              <w:bottom w:val="single" w:sz="4" w:space="0" w:color="auto"/>
            </w:tcBorders>
            <w:vAlign w:val="center"/>
            <w:hideMark/>
          </w:tcPr>
          <w:p w14:paraId="0F8426D7" w14:textId="77777777" w:rsidR="004355AB" w:rsidRPr="00D71D1C" w:rsidRDefault="004355AB" w:rsidP="00EC09BF">
            <w:p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lang w:eastAsia="en-US"/>
              </w:rPr>
              <w:t>F70-F79</w:t>
            </w:r>
          </w:p>
        </w:tc>
      </w:tr>
    </w:tbl>
    <w:p w14:paraId="413437A0" w14:textId="77777777" w:rsidR="004355AB" w:rsidRPr="00D71D1C" w:rsidRDefault="004355AB" w:rsidP="004355AB">
      <w:pPr>
        <w:spacing w:line="360" w:lineRule="auto"/>
        <w:jc w:val="both"/>
        <w:rPr>
          <w:rFonts w:ascii="Arial" w:hAnsi="Arial" w:cs="Arial"/>
          <w:sz w:val="22"/>
          <w:szCs w:val="22"/>
          <w:lang w:eastAsia="zh-CN"/>
        </w:rPr>
      </w:pPr>
    </w:p>
    <w:p w14:paraId="0B46C620" w14:textId="66DF573C" w:rsidR="004355AB" w:rsidRPr="00D71D1C" w:rsidRDefault="004355AB" w:rsidP="004355AB">
      <w:pPr>
        <w:spacing w:line="360" w:lineRule="auto"/>
        <w:jc w:val="both"/>
        <w:rPr>
          <w:rFonts w:ascii="Arial" w:hAnsi="Arial" w:cs="Arial"/>
          <w:sz w:val="20"/>
          <w:szCs w:val="20"/>
          <w:lang w:eastAsia="zh-CN"/>
        </w:rPr>
      </w:pPr>
      <w:r w:rsidRPr="00D71D1C">
        <w:rPr>
          <w:rFonts w:ascii="Arial" w:hAnsi="Arial" w:cs="Arial"/>
          <w:sz w:val="20"/>
          <w:szCs w:val="20"/>
          <w:lang w:eastAsia="zh-CN"/>
        </w:rPr>
        <w:t xml:space="preserve">Dispensation of </w:t>
      </w:r>
      <w:r w:rsidRPr="00D71D1C">
        <w:rPr>
          <w:rFonts w:ascii="Arial" w:hAnsi="Arial" w:cs="Arial"/>
          <w:b/>
          <w:bCs/>
          <w:sz w:val="20"/>
          <w:szCs w:val="20"/>
          <w:lang w:eastAsia="zh-CN"/>
        </w:rPr>
        <w:t>psychiatric medication</w:t>
      </w:r>
      <w:r w:rsidR="0011617E">
        <w:rPr>
          <w:rFonts w:ascii="Arial" w:hAnsi="Arial" w:cs="Arial"/>
          <w:b/>
          <w:bCs/>
          <w:sz w:val="20"/>
          <w:szCs w:val="20"/>
          <w:lang w:eastAsia="zh-CN"/>
        </w:rPr>
        <w:t>,</w:t>
      </w:r>
      <w:r w:rsidRPr="00D71D1C">
        <w:rPr>
          <w:rFonts w:ascii="Arial" w:hAnsi="Arial" w:cs="Arial"/>
          <w:sz w:val="20"/>
          <w:szCs w:val="20"/>
          <w:lang w:eastAsia="zh-CN"/>
        </w:rPr>
        <w:t xml:space="preserve"> </w:t>
      </w:r>
      <w:r w:rsidR="0011617E" w:rsidRPr="00D71D1C">
        <w:rPr>
          <w:rFonts w:ascii="Arial" w:hAnsi="Arial" w:cs="Arial"/>
          <w:sz w:val="20"/>
          <w:szCs w:val="20"/>
          <w:lang w:eastAsia="zh-CN"/>
        </w:rPr>
        <w:t>identified from the prescribed drug register</w:t>
      </w:r>
      <w:r w:rsidR="0011617E">
        <w:rPr>
          <w:rFonts w:ascii="Arial" w:hAnsi="Arial" w:cs="Arial"/>
          <w:sz w:val="20"/>
          <w:szCs w:val="20"/>
          <w:lang w:eastAsia="zh-CN"/>
        </w:rPr>
        <w:t>,</w:t>
      </w:r>
      <w:r w:rsidR="0011617E" w:rsidRPr="00D71D1C">
        <w:rPr>
          <w:rFonts w:ascii="Arial" w:hAnsi="Arial" w:cs="Arial"/>
          <w:sz w:val="20"/>
          <w:szCs w:val="20"/>
          <w:lang w:eastAsia="zh-CN"/>
        </w:rPr>
        <w:t xml:space="preserve"> </w:t>
      </w:r>
      <w:r w:rsidRPr="00D71D1C">
        <w:rPr>
          <w:rFonts w:ascii="Arial" w:hAnsi="Arial" w:cs="Arial"/>
          <w:sz w:val="20"/>
          <w:szCs w:val="20"/>
          <w:lang w:eastAsia="zh-CN"/>
        </w:rPr>
        <w:t xml:space="preserve">will serve as a proxy for treatment of psychiatric symptoms in primary care. The type of medication and corresponding </w:t>
      </w:r>
      <w:r w:rsidRPr="00D71D1C">
        <w:rPr>
          <w:rFonts w:ascii="Arial" w:hAnsi="Arial" w:cs="Arial"/>
          <w:sz w:val="20"/>
          <w:szCs w:val="20"/>
          <w:lang w:eastAsia="zh-CN"/>
        </w:rPr>
        <w:lastRenderedPageBreak/>
        <w:t xml:space="preserve">ATC codes are shown in </w:t>
      </w:r>
      <w:r w:rsidRPr="00D71D1C">
        <w:rPr>
          <w:rFonts w:ascii="Arial" w:hAnsi="Arial" w:cs="Arial"/>
          <w:sz w:val="20"/>
          <w:szCs w:val="20"/>
          <w:lang w:eastAsia="zh-CN"/>
        </w:rPr>
        <w:fldChar w:fldCharType="begin"/>
      </w:r>
      <w:r w:rsidRPr="00D71D1C">
        <w:rPr>
          <w:rFonts w:ascii="Arial" w:hAnsi="Arial" w:cs="Arial"/>
          <w:sz w:val="20"/>
          <w:szCs w:val="20"/>
          <w:lang w:eastAsia="zh-CN"/>
        </w:rPr>
        <w:instrText xml:space="preserve"> REF _Ref96077358 \h  \* MERGEFORMAT </w:instrText>
      </w:r>
      <w:r w:rsidRPr="00D71D1C">
        <w:rPr>
          <w:rFonts w:ascii="Arial" w:hAnsi="Arial" w:cs="Arial"/>
          <w:sz w:val="20"/>
          <w:szCs w:val="20"/>
          <w:lang w:eastAsia="zh-CN"/>
        </w:rPr>
      </w:r>
      <w:r w:rsidRPr="00D71D1C">
        <w:rPr>
          <w:rFonts w:ascii="Arial" w:hAnsi="Arial" w:cs="Arial"/>
          <w:sz w:val="20"/>
          <w:szCs w:val="20"/>
          <w:lang w:eastAsia="zh-CN"/>
        </w:rPr>
        <w:fldChar w:fldCharType="separate"/>
      </w:r>
      <w:r w:rsidRPr="00D71D1C">
        <w:rPr>
          <w:rFonts w:ascii="Arial" w:hAnsi="Arial" w:cs="Arial"/>
          <w:b/>
          <w:bCs/>
          <w:sz w:val="20"/>
          <w:szCs w:val="20"/>
        </w:rPr>
        <w:t>Table 3</w:t>
      </w:r>
      <w:r w:rsidRPr="00D71D1C">
        <w:rPr>
          <w:rFonts w:ascii="Arial" w:hAnsi="Arial" w:cs="Arial"/>
          <w:sz w:val="20"/>
          <w:szCs w:val="20"/>
          <w:lang w:eastAsia="zh-CN"/>
        </w:rPr>
        <w:fldChar w:fldCharType="end"/>
      </w:r>
      <w:r w:rsidRPr="00D71D1C">
        <w:rPr>
          <w:rFonts w:ascii="Arial" w:hAnsi="Arial" w:cs="Arial"/>
          <w:sz w:val="20"/>
          <w:szCs w:val="20"/>
          <w:lang w:eastAsia="zh-CN"/>
        </w:rPr>
        <w:t xml:space="preserve"> below. Any dispensation of a pre-defined pharmac</w:t>
      </w:r>
      <w:r w:rsidR="0011617E">
        <w:rPr>
          <w:rFonts w:ascii="Arial" w:hAnsi="Arial" w:cs="Arial"/>
          <w:sz w:val="20"/>
          <w:szCs w:val="20"/>
          <w:lang w:eastAsia="zh-CN"/>
        </w:rPr>
        <w:t>eutic</w:t>
      </w:r>
      <w:r w:rsidRPr="00D71D1C">
        <w:rPr>
          <w:rFonts w:ascii="Arial" w:hAnsi="Arial" w:cs="Arial"/>
          <w:sz w:val="20"/>
          <w:szCs w:val="20"/>
          <w:lang w:eastAsia="zh-CN"/>
        </w:rPr>
        <w:t>al prescription will be considered (variables ATC and EDATE).</w:t>
      </w:r>
    </w:p>
    <w:p w14:paraId="352B7AAA" w14:textId="77777777" w:rsidR="004355AB" w:rsidRPr="00D71D1C" w:rsidRDefault="004355AB" w:rsidP="004355AB">
      <w:pPr>
        <w:spacing w:line="360" w:lineRule="auto"/>
        <w:jc w:val="both"/>
        <w:rPr>
          <w:rFonts w:ascii="Arial" w:hAnsi="Arial" w:cs="Arial"/>
          <w:sz w:val="20"/>
          <w:szCs w:val="20"/>
          <w:lang w:eastAsia="zh-CN"/>
        </w:rPr>
      </w:pPr>
    </w:p>
    <w:p w14:paraId="600D98B5" w14:textId="77777777" w:rsidR="004355AB" w:rsidRPr="00D71D1C" w:rsidRDefault="004355AB" w:rsidP="004355AB">
      <w:pPr>
        <w:pStyle w:val="Caption"/>
        <w:jc w:val="both"/>
        <w:rPr>
          <w:rFonts w:ascii="Arial" w:hAnsi="Arial" w:cs="Arial"/>
          <w:b/>
          <w:bCs/>
          <w:i w:val="0"/>
          <w:iCs w:val="0"/>
          <w:color w:val="auto"/>
          <w:lang w:eastAsia="zh-CN"/>
        </w:rPr>
      </w:pPr>
      <w:bookmarkStart w:id="3" w:name="_Ref96077358"/>
      <w:r w:rsidRPr="00D71D1C">
        <w:rPr>
          <w:rFonts w:ascii="Arial" w:hAnsi="Arial" w:cs="Arial"/>
          <w:b/>
          <w:bCs/>
          <w:i w:val="0"/>
          <w:iCs w:val="0"/>
          <w:color w:val="auto"/>
        </w:rPr>
        <w:t xml:space="preserve">Table </w:t>
      </w:r>
      <w:r w:rsidRPr="00D71D1C">
        <w:rPr>
          <w:rFonts w:ascii="Arial" w:hAnsi="Arial" w:cs="Arial"/>
          <w:b/>
          <w:bCs/>
          <w:i w:val="0"/>
          <w:iCs w:val="0"/>
          <w:color w:val="auto"/>
        </w:rPr>
        <w:fldChar w:fldCharType="begin"/>
      </w:r>
      <w:r w:rsidRPr="00D71D1C">
        <w:rPr>
          <w:rFonts w:ascii="Arial" w:hAnsi="Arial" w:cs="Arial"/>
          <w:b/>
          <w:bCs/>
          <w:i w:val="0"/>
          <w:iCs w:val="0"/>
          <w:color w:val="auto"/>
        </w:rPr>
        <w:instrText xml:space="preserve"> SEQ Table \* ARABIC </w:instrText>
      </w:r>
      <w:r w:rsidRPr="00D71D1C">
        <w:rPr>
          <w:rFonts w:ascii="Arial" w:hAnsi="Arial" w:cs="Arial"/>
          <w:b/>
          <w:bCs/>
          <w:i w:val="0"/>
          <w:iCs w:val="0"/>
          <w:color w:val="auto"/>
        </w:rPr>
        <w:fldChar w:fldCharType="separate"/>
      </w:r>
      <w:r w:rsidRPr="00D71D1C">
        <w:rPr>
          <w:rFonts w:ascii="Arial" w:hAnsi="Arial" w:cs="Arial"/>
          <w:b/>
          <w:bCs/>
          <w:i w:val="0"/>
          <w:iCs w:val="0"/>
          <w:color w:val="auto"/>
        </w:rPr>
        <w:t>3</w:t>
      </w:r>
      <w:r w:rsidRPr="00D71D1C">
        <w:rPr>
          <w:rFonts w:ascii="Arial" w:hAnsi="Arial" w:cs="Arial"/>
          <w:b/>
          <w:bCs/>
          <w:i w:val="0"/>
          <w:iCs w:val="0"/>
          <w:color w:val="auto"/>
        </w:rPr>
        <w:fldChar w:fldCharType="end"/>
      </w:r>
      <w:bookmarkEnd w:id="3"/>
      <w:r w:rsidRPr="00D71D1C">
        <w:rPr>
          <w:rFonts w:ascii="Arial" w:hAnsi="Arial" w:cs="Arial"/>
          <w:b/>
          <w:bCs/>
          <w:i w:val="0"/>
          <w:iCs w:val="0"/>
          <w:color w:val="auto"/>
        </w:rPr>
        <w:t>.</w:t>
      </w:r>
      <w:r w:rsidRPr="00D71D1C">
        <w:rPr>
          <w:rFonts w:ascii="Arial" w:hAnsi="Arial" w:cs="Arial"/>
          <w:b/>
          <w:bCs/>
          <w:i w:val="0"/>
          <w:iCs w:val="0"/>
          <w:color w:val="auto"/>
          <w:lang w:eastAsia="zh-CN"/>
        </w:rPr>
        <w:t xml:space="preserve"> Pre-defined medication groups that serve as a proxy for mental health disorders and corresponding ATC codes</w:t>
      </w:r>
    </w:p>
    <w:tbl>
      <w:tblPr>
        <w:tblStyle w:val="PlainTable4"/>
        <w:tblW w:w="7380" w:type="dxa"/>
        <w:tblCellMar>
          <w:left w:w="14" w:type="dxa"/>
          <w:right w:w="14" w:type="dxa"/>
        </w:tblCellMar>
        <w:tblLook w:val="04A0" w:firstRow="1" w:lastRow="0" w:firstColumn="1" w:lastColumn="0" w:noHBand="0" w:noVBand="1"/>
      </w:tblPr>
      <w:tblGrid>
        <w:gridCol w:w="4220"/>
        <w:gridCol w:w="3160"/>
      </w:tblGrid>
      <w:tr w:rsidR="004355AB" w:rsidRPr="00D71D1C" w14:paraId="51A61CB6" w14:textId="77777777" w:rsidTr="00EC09BF">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220" w:type="dxa"/>
            <w:tcBorders>
              <w:top w:val="single" w:sz="4" w:space="0" w:color="auto"/>
              <w:bottom w:val="single" w:sz="4" w:space="0" w:color="auto"/>
            </w:tcBorders>
            <w:shd w:val="clear" w:color="auto" w:fill="000000" w:themeFill="text1"/>
            <w:noWrap/>
            <w:vAlign w:val="center"/>
            <w:hideMark/>
          </w:tcPr>
          <w:p w14:paraId="04A84680" w14:textId="77777777" w:rsidR="004355AB" w:rsidRPr="00D71D1C" w:rsidRDefault="004355AB" w:rsidP="00EC09BF">
            <w:pPr>
              <w:suppressAutoHyphens w:val="0"/>
              <w:spacing w:line="360" w:lineRule="auto"/>
              <w:rPr>
                <w:rFonts w:ascii="Arial" w:eastAsia="Times New Roman" w:hAnsi="Arial" w:cs="Arial"/>
                <w:color w:val="FFFFFF" w:themeColor="background1"/>
                <w:sz w:val="18"/>
                <w:szCs w:val="18"/>
              </w:rPr>
            </w:pPr>
            <w:r w:rsidRPr="00D71D1C">
              <w:rPr>
                <w:rFonts w:ascii="Arial" w:eastAsia="Times New Roman" w:hAnsi="Arial" w:cs="Arial"/>
                <w:color w:val="FFFFFF" w:themeColor="background1"/>
                <w:sz w:val="18"/>
                <w:szCs w:val="18"/>
              </w:rPr>
              <w:t>Psychiatric medication</w:t>
            </w:r>
          </w:p>
        </w:tc>
        <w:tc>
          <w:tcPr>
            <w:tcW w:w="3160" w:type="dxa"/>
            <w:tcBorders>
              <w:top w:val="single" w:sz="4" w:space="0" w:color="auto"/>
              <w:bottom w:val="single" w:sz="4" w:space="0" w:color="auto"/>
            </w:tcBorders>
            <w:shd w:val="clear" w:color="auto" w:fill="000000" w:themeFill="text1"/>
            <w:vAlign w:val="center"/>
            <w:hideMark/>
          </w:tcPr>
          <w:p w14:paraId="46A561CF" w14:textId="77777777" w:rsidR="004355AB" w:rsidRPr="00D71D1C" w:rsidRDefault="004355AB" w:rsidP="00EC09BF">
            <w:pPr>
              <w:suppressAutoHyphens w:val="0"/>
              <w:spacing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D71D1C">
              <w:rPr>
                <w:rFonts w:ascii="Arial" w:eastAsia="Times New Roman" w:hAnsi="Arial" w:cs="Arial"/>
                <w:color w:val="FFFFFF" w:themeColor="background1"/>
                <w:sz w:val="18"/>
                <w:szCs w:val="18"/>
              </w:rPr>
              <w:t>ATC</w:t>
            </w:r>
          </w:p>
        </w:tc>
      </w:tr>
      <w:tr w:rsidR="004355AB" w:rsidRPr="00D71D1C" w14:paraId="664069C5" w14:textId="77777777" w:rsidTr="00EC09BF">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220" w:type="dxa"/>
            <w:tcBorders>
              <w:top w:val="single" w:sz="4" w:space="0" w:color="auto"/>
            </w:tcBorders>
            <w:noWrap/>
            <w:vAlign w:val="center"/>
          </w:tcPr>
          <w:p w14:paraId="6CA85C23" w14:textId="77777777" w:rsidR="004355AB" w:rsidRPr="00D71D1C" w:rsidRDefault="004355AB" w:rsidP="00EC09BF">
            <w:pPr>
              <w:suppressAutoHyphens w:val="0"/>
              <w:spacing w:line="360" w:lineRule="auto"/>
              <w:rPr>
                <w:rFonts w:ascii="Arial" w:eastAsia="Times New Roman" w:hAnsi="Arial" w:cs="Arial"/>
                <w:i/>
                <w:iCs/>
                <w:color w:val="000000"/>
                <w:sz w:val="18"/>
                <w:szCs w:val="18"/>
              </w:rPr>
            </w:pPr>
            <w:r w:rsidRPr="00D71D1C">
              <w:rPr>
                <w:rFonts w:ascii="Arial" w:eastAsia="Times New Roman" w:hAnsi="Arial" w:cs="Arial"/>
                <w:i/>
                <w:iCs/>
                <w:color w:val="000000"/>
                <w:sz w:val="18"/>
                <w:szCs w:val="18"/>
              </w:rPr>
              <w:t>Any psychiatric medication</w:t>
            </w:r>
          </w:p>
        </w:tc>
        <w:tc>
          <w:tcPr>
            <w:tcW w:w="3160" w:type="dxa"/>
            <w:tcBorders>
              <w:top w:val="single" w:sz="4" w:space="0" w:color="auto"/>
            </w:tcBorders>
            <w:vAlign w:val="center"/>
          </w:tcPr>
          <w:p w14:paraId="11E3ABBF" w14:textId="77777777" w:rsidR="004355AB" w:rsidRPr="00D71D1C" w:rsidRDefault="004355AB" w:rsidP="00EC09BF">
            <w:p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rPr>
              <w:t>N06A*, N05B*, N05C*, N05A*</w:t>
            </w:r>
          </w:p>
        </w:tc>
      </w:tr>
      <w:tr w:rsidR="004355AB" w:rsidRPr="00D71D1C" w14:paraId="7F594704" w14:textId="77777777" w:rsidTr="00EC09BF">
        <w:trPr>
          <w:trHeight w:val="418"/>
        </w:trPr>
        <w:tc>
          <w:tcPr>
            <w:cnfStyle w:val="001000000000" w:firstRow="0" w:lastRow="0" w:firstColumn="1" w:lastColumn="0" w:oddVBand="0" w:evenVBand="0" w:oddHBand="0" w:evenHBand="0" w:firstRowFirstColumn="0" w:firstRowLastColumn="0" w:lastRowFirstColumn="0" w:lastRowLastColumn="0"/>
            <w:tcW w:w="4220" w:type="dxa"/>
            <w:noWrap/>
            <w:vAlign w:val="center"/>
          </w:tcPr>
          <w:p w14:paraId="50268AEC" w14:textId="77777777" w:rsidR="004355AB" w:rsidRPr="00D71D1C" w:rsidRDefault="004355AB" w:rsidP="00EC09BF">
            <w:pPr>
              <w:suppressAutoHyphens w:val="0"/>
              <w:spacing w:line="360" w:lineRule="auto"/>
              <w:rPr>
                <w:rFonts w:ascii="Arial" w:eastAsia="Times New Roman" w:hAnsi="Arial" w:cs="Arial"/>
                <w:b w:val="0"/>
                <w:bCs w:val="0"/>
                <w:color w:val="000000"/>
                <w:sz w:val="18"/>
                <w:szCs w:val="18"/>
              </w:rPr>
            </w:pPr>
          </w:p>
        </w:tc>
        <w:tc>
          <w:tcPr>
            <w:tcW w:w="3160" w:type="dxa"/>
            <w:vAlign w:val="center"/>
          </w:tcPr>
          <w:p w14:paraId="71AC7033" w14:textId="77777777" w:rsidR="004355AB" w:rsidRPr="00D71D1C" w:rsidRDefault="004355AB" w:rsidP="00EC09BF">
            <w:pPr>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p>
        </w:tc>
      </w:tr>
      <w:tr w:rsidR="004355AB" w:rsidRPr="00D71D1C" w14:paraId="5BB48604" w14:textId="77777777" w:rsidTr="00EC09BF">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220" w:type="dxa"/>
            <w:noWrap/>
            <w:vAlign w:val="center"/>
            <w:hideMark/>
          </w:tcPr>
          <w:p w14:paraId="1F065346" w14:textId="77777777" w:rsidR="004355AB" w:rsidRPr="00D71D1C" w:rsidRDefault="004355AB" w:rsidP="00EC09BF">
            <w:pPr>
              <w:suppressAutoHyphens w:val="0"/>
              <w:spacing w:line="360" w:lineRule="auto"/>
              <w:rPr>
                <w:rFonts w:ascii="Arial" w:eastAsia="Times New Roman" w:hAnsi="Arial" w:cs="Arial"/>
                <w:b w:val="0"/>
                <w:bCs w:val="0"/>
                <w:color w:val="000000"/>
                <w:sz w:val="18"/>
                <w:szCs w:val="18"/>
              </w:rPr>
            </w:pPr>
            <w:r w:rsidRPr="00D71D1C">
              <w:rPr>
                <w:rFonts w:ascii="Arial" w:eastAsia="Times New Roman" w:hAnsi="Arial" w:cs="Arial"/>
                <w:b w:val="0"/>
                <w:bCs w:val="0"/>
                <w:color w:val="000000"/>
                <w:sz w:val="18"/>
                <w:szCs w:val="18"/>
              </w:rPr>
              <w:t>Antidepressant medicine</w:t>
            </w:r>
          </w:p>
        </w:tc>
        <w:tc>
          <w:tcPr>
            <w:tcW w:w="3160" w:type="dxa"/>
            <w:vAlign w:val="center"/>
            <w:hideMark/>
          </w:tcPr>
          <w:p w14:paraId="50B570C8" w14:textId="77777777" w:rsidR="004355AB" w:rsidRPr="00D71D1C" w:rsidRDefault="004355AB" w:rsidP="00EC09BF">
            <w:p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rPr>
              <w:t>N06A*</w:t>
            </w:r>
          </w:p>
        </w:tc>
      </w:tr>
      <w:tr w:rsidR="004355AB" w:rsidRPr="00D71D1C" w14:paraId="4456B99C" w14:textId="77777777" w:rsidTr="00EC09BF">
        <w:trPr>
          <w:trHeight w:val="418"/>
        </w:trPr>
        <w:tc>
          <w:tcPr>
            <w:cnfStyle w:val="001000000000" w:firstRow="0" w:lastRow="0" w:firstColumn="1" w:lastColumn="0" w:oddVBand="0" w:evenVBand="0" w:oddHBand="0" w:evenHBand="0" w:firstRowFirstColumn="0" w:firstRowLastColumn="0" w:lastRowFirstColumn="0" w:lastRowLastColumn="0"/>
            <w:tcW w:w="4220" w:type="dxa"/>
            <w:noWrap/>
            <w:vAlign w:val="center"/>
            <w:hideMark/>
          </w:tcPr>
          <w:p w14:paraId="37862DBB" w14:textId="77777777" w:rsidR="004355AB" w:rsidRPr="00D71D1C" w:rsidRDefault="004355AB" w:rsidP="00EC09BF">
            <w:pPr>
              <w:suppressAutoHyphens w:val="0"/>
              <w:spacing w:line="360" w:lineRule="auto"/>
              <w:rPr>
                <w:rFonts w:ascii="Arial" w:eastAsia="Times New Roman" w:hAnsi="Arial" w:cs="Arial"/>
                <w:b w:val="0"/>
                <w:bCs w:val="0"/>
                <w:color w:val="000000"/>
                <w:sz w:val="18"/>
                <w:szCs w:val="18"/>
              </w:rPr>
            </w:pPr>
            <w:r w:rsidRPr="00D71D1C">
              <w:rPr>
                <w:rFonts w:ascii="Arial" w:eastAsia="Times New Roman" w:hAnsi="Arial" w:cs="Arial"/>
                <w:b w:val="0"/>
                <w:bCs w:val="0"/>
                <w:color w:val="000000"/>
                <w:sz w:val="18"/>
                <w:szCs w:val="18"/>
              </w:rPr>
              <w:t>Anxiolytics medicine</w:t>
            </w:r>
          </w:p>
        </w:tc>
        <w:tc>
          <w:tcPr>
            <w:tcW w:w="3160" w:type="dxa"/>
            <w:vAlign w:val="center"/>
            <w:hideMark/>
          </w:tcPr>
          <w:p w14:paraId="31953673" w14:textId="77777777" w:rsidR="004355AB" w:rsidRPr="00D71D1C" w:rsidRDefault="004355AB" w:rsidP="00EC09BF">
            <w:pPr>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rPr>
              <w:t>N05B*</w:t>
            </w:r>
          </w:p>
        </w:tc>
      </w:tr>
      <w:tr w:rsidR="004355AB" w:rsidRPr="00D71D1C" w14:paraId="63453DE8" w14:textId="77777777" w:rsidTr="00EC09BF">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220" w:type="dxa"/>
            <w:noWrap/>
            <w:vAlign w:val="center"/>
            <w:hideMark/>
          </w:tcPr>
          <w:p w14:paraId="4E1B7BB9" w14:textId="77777777" w:rsidR="004355AB" w:rsidRPr="00D71D1C" w:rsidRDefault="004355AB" w:rsidP="00EC09BF">
            <w:pPr>
              <w:suppressAutoHyphens w:val="0"/>
              <w:spacing w:line="360" w:lineRule="auto"/>
              <w:rPr>
                <w:rFonts w:ascii="Arial" w:eastAsia="Times New Roman" w:hAnsi="Arial" w:cs="Arial"/>
                <w:b w:val="0"/>
                <w:bCs w:val="0"/>
                <w:color w:val="000000"/>
                <w:sz w:val="18"/>
                <w:szCs w:val="18"/>
              </w:rPr>
            </w:pPr>
            <w:r w:rsidRPr="00D71D1C">
              <w:rPr>
                <w:rFonts w:ascii="Arial" w:eastAsia="Times New Roman" w:hAnsi="Arial" w:cs="Arial"/>
                <w:b w:val="0"/>
                <w:bCs w:val="0"/>
                <w:color w:val="000000"/>
                <w:sz w:val="18"/>
                <w:szCs w:val="18"/>
              </w:rPr>
              <w:t>Hypnotics and sedatives medicine</w:t>
            </w:r>
          </w:p>
        </w:tc>
        <w:tc>
          <w:tcPr>
            <w:tcW w:w="3160" w:type="dxa"/>
            <w:vAlign w:val="center"/>
            <w:hideMark/>
          </w:tcPr>
          <w:p w14:paraId="0F66512F" w14:textId="77777777" w:rsidR="004355AB" w:rsidRPr="00D71D1C" w:rsidRDefault="004355AB" w:rsidP="00EC09BF">
            <w:p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rPr>
              <w:t>N05C*</w:t>
            </w:r>
          </w:p>
        </w:tc>
      </w:tr>
      <w:tr w:rsidR="004355AB" w:rsidRPr="00D71D1C" w14:paraId="79CCFF2E" w14:textId="77777777" w:rsidTr="00EC09BF">
        <w:trPr>
          <w:trHeight w:val="418"/>
        </w:trPr>
        <w:tc>
          <w:tcPr>
            <w:cnfStyle w:val="001000000000" w:firstRow="0" w:lastRow="0" w:firstColumn="1" w:lastColumn="0" w:oddVBand="0" w:evenVBand="0" w:oddHBand="0" w:evenHBand="0" w:firstRowFirstColumn="0" w:firstRowLastColumn="0" w:lastRowFirstColumn="0" w:lastRowLastColumn="0"/>
            <w:tcW w:w="4220" w:type="dxa"/>
            <w:tcBorders>
              <w:bottom w:val="single" w:sz="4" w:space="0" w:color="auto"/>
            </w:tcBorders>
            <w:noWrap/>
            <w:vAlign w:val="center"/>
            <w:hideMark/>
          </w:tcPr>
          <w:p w14:paraId="7264D235" w14:textId="77777777" w:rsidR="004355AB" w:rsidRPr="00D71D1C" w:rsidRDefault="004355AB" w:rsidP="00EC09BF">
            <w:pPr>
              <w:suppressAutoHyphens w:val="0"/>
              <w:spacing w:line="360" w:lineRule="auto"/>
              <w:rPr>
                <w:rFonts w:ascii="Arial" w:eastAsia="Times New Roman" w:hAnsi="Arial" w:cs="Arial"/>
                <w:b w:val="0"/>
                <w:bCs w:val="0"/>
                <w:color w:val="000000"/>
                <w:sz w:val="18"/>
                <w:szCs w:val="18"/>
              </w:rPr>
            </w:pPr>
            <w:r w:rsidRPr="00D71D1C">
              <w:rPr>
                <w:rFonts w:ascii="Arial" w:eastAsia="Times New Roman" w:hAnsi="Arial" w:cs="Arial"/>
                <w:b w:val="0"/>
                <w:bCs w:val="0"/>
                <w:color w:val="000000"/>
                <w:sz w:val="18"/>
                <w:szCs w:val="18"/>
              </w:rPr>
              <w:t>Antipsychotics medicine</w:t>
            </w:r>
          </w:p>
        </w:tc>
        <w:tc>
          <w:tcPr>
            <w:tcW w:w="3160" w:type="dxa"/>
            <w:tcBorders>
              <w:bottom w:val="single" w:sz="4" w:space="0" w:color="auto"/>
            </w:tcBorders>
            <w:vAlign w:val="center"/>
            <w:hideMark/>
          </w:tcPr>
          <w:p w14:paraId="20E12ECC" w14:textId="77777777" w:rsidR="004355AB" w:rsidRPr="00D71D1C" w:rsidRDefault="004355AB" w:rsidP="00EC09BF">
            <w:pPr>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D71D1C">
              <w:rPr>
                <w:rFonts w:ascii="Arial" w:eastAsia="Times New Roman" w:hAnsi="Arial" w:cs="Arial"/>
                <w:color w:val="000000"/>
                <w:sz w:val="18"/>
                <w:szCs w:val="18"/>
              </w:rPr>
              <w:t>N05A*</w:t>
            </w:r>
          </w:p>
        </w:tc>
      </w:tr>
    </w:tbl>
    <w:p w14:paraId="7C5B4B19" w14:textId="58E7AC2B" w:rsidR="004355AB" w:rsidRDefault="004355AB" w:rsidP="004355AB">
      <w:pPr>
        <w:rPr>
          <w:lang w:eastAsia="zh-CN"/>
        </w:rPr>
      </w:pPr>
    </w:p>
    <w:p w14:paraId="5075F93E" w14:textId="532376EB" w:rsidR="00CF1E41" w:rsidRPr="00CF1E41" w:rsidRDefault="00CF1E41" w:rsidP="00CF1E41">
      <w:pPr>
        <w:spacing w:line="360" w:lineRule="auto"/>
        <w:jc w:val="both"/>
        <w:rPr>
          <w:rFonts w:ascii="Arial" w:hAnsi="Arial" w:cs="Arial"/>
          <w:sz w:val="20"/>
          <w:szCs w:val="20"/>
          <w:lang w:eastAsia="zh-CN"/>
        </w:rPr>
      </w:pPr>
      <w:r w:rsidRPr="00CF1E41">
        <w:rPr>
          <w:rFonts w:ascii="Arial" w:hAnsi="Arial" w:cs="Arial"/>
          <w:sz w:val="20"/>
          <w:szCs w:val="20"/>
          <w:lang w:eastAsia="zh-CN"/>
        </w:rPr>
        <w:t>Clinical diagnosis of a mental disorder and use of psychiatric medication will be handled as time-varying exposures.</w:t>
      </w:r>
      <w:r>
        <w:rPr>
          <w:rFonts w:ascii="Arial" w:hAnsi="Arial" w:cs="Arial"/>
          <w:sz w:val="20"/>
          <w:szCs w:val="20"/>
          <w:lang w:eastAsia="zh-CN"/>
        </w:rPr>
        <w:t xml:space="preserve"> A woman will be considered exposed on the first date the diagnosis was given, or first </w:t>
      </w:r>
      <w:r w:rsidR="006E436F">
        <w:rPr>
          <w:rFonts w:ascii="Arial" w:hAnsi="Arial" w:cs="Arial"/>
          <w:sz w:val="20"/>
          <w:szCs w:val="20"/>
          <w:lang w:eastAsia="zh-CN"/>
        </w:rPr>
        <w:t>recorded dispensation date of a psychiatric medication</w:t>
      </w:r>
      <w:r>
        <w:rPr>
          <w:rFonts w:ascii="Arial" w:hAnsi="Arial" w:cs="Arial"/>
          <w:sz w:val="20"/>
          <w:szCs w:val="20"/>
          <w:lang w:eastAsia="zh-CN"/>
        </w:rPr>
        <w:t xml:space="preserve">. </w:t>
      </w:r>
      <w:r w:rsidRPr="00CF1E41">
        <w:rPr>
          <w:rFonts w:ascii="Arial" w:hAnsi="Arial" w:cs="Arial"/>
          <w:sz w:val="20"/>
          <w:szCs w:val="20"/>
          <w:lang w:eastAsia="zh-CN"/>
        </w:rPr>
        <w:t xml:space="preserve"> </w:t>
      </w:r>
    </w:p>
    <w:p w14:paraId="36984465" w14:textId="15797560" w:rsidR="002569C5" w:rsidRPr="00D236D8" w:rsidRDefault="001F01B3" w:rsidP="006B6DE8">
      <w:pPr>
        <w:pStyle w:val="Heading2"/>
        <w:spacing w:line="360" w:lineRule="auto"/>
        <w:jc w:val="both"/>
        <w:rPr>
          <w:rFonts w:ascii="Arial" w:hAnsi="Arial" w:cs="Arial"/>
          <w:sz w:val="22"/>
          <w:szCs w:val="22"/>
        </w:rPr>
      </w:pPr>
      <w:bookmarkStart w:id="4" w:name="_Ref93913263"/>
      <w:r w:rsidRPr="00D236D8">
        <w:rPr>
          <w:rFonts w:ascii="Arial" w:hAnsi="Arial" w:cs="Arial"/>
          <w:sz w:val="22"/>
          <w:szCs w:val="22"/>
        </w:rPr>
        <w:t>C</w:t>
      </w:r>
      <w:r w:rsidR="00421CF4" w:rsidRPr="00D236D8">
        <w:rPr>
          <w:rFonts w:ascii="Arial" w:hAnsi="Arial" w:cs="Arial"/>
          <w:sz w:val="22"/>
          <w:szCs w:val="22"/>
        </w:rPr>
        <w:t>ovariates</w:t>
      </w:r>
      <w:r w:rsidR="00C82079" w:rsidRPr="00D236D8">
        <w:rPr>
          <w:rFonts w:ascii="Arial" w:hAnsi="Arial" w:cs="Arial"/>
          <w:sz w:val="22"/>
          <w:szCs w:val="22"/>
        </w:rPr>
        <w:t>, confounders</w:t>
      </w:r>
      <w:bookmarkEnd w:id="4"/>
    </w:p>
    <w:p w14:paraId="6F98AAE8" w14:textId="141D95AC" w:rsidR="00505832" w:rsidRPr="00D236D8" w:rsidRDefault="00505832" w:rsidP="006B6DE8">
      <w:pPr>
        <w:pStyle w:val="Caption"/>
        <w:spacing w:line="360" w:lineRule="auto"/>
        <w:jc w:val="both"/>
        <w:rPr>
          <w:rFonts w:ascii="Arial" w:hAnsi="Arial" w:cs="Arial"/>
          <w:b/>
          <w:bCs/>
          <w:i w:val="0"/>
          <w:iCs w:val="0"/>
          <w:color w:val="auto"/>
          <w:lang w:eastAsia="zh-CN"/>
        </w:rPr>
      </w:pPr>
      <w:bookmarkStart w:id="5" w:name="_Ref105141298"/>
      <w:r w:rsidRPr="00D236D8">
        <w:rPr>
          <w:rFonts w:ascii="Arial" w:hAnsi="Arial" w:cs="Arial"/>
          <w:b/>
          <w:bCs/>
          <w:i w:val="0"/>
          <w:iCs w:val="0"/>
          <w:color w:val="auto"/>
        </w:rPr>
        <w:t xml:space="preserve">Table </w:t>
      </w:r>
      <w:r w:rsidRPr="00D236D8">
        <w:rPr>
          <w:rFonts w:ascii="Arial" w:hAnsi="Arial" w:cs="Arial"/>
          <w:b/>
          <w:bCs/>
          <w:i w:val="0"/>
          <w:iCs w:val="0"/>
          <w:color w:val="auto"/>
        </w:rPr>
        <w:fldChar w:fldCharType="begin"/>
      </w:r>
      <w:r w:rsidRPr="00D236D8">
        <w:rPr>
          <w:rFonts w:ascii="Arial" w:hAnsi="Arial" w:cs="Arial"/>
          <w:b/>
          <w:bCs/>
          <w:i w:val="0"/>
          <w:iCs w:val="0"/>
          <w:color w:val="auto"/>
        </w:rPr>
        <w:instrText xml:space="preserve"> SEQ Table \* ARABIC </w:instrText>
      </w:r>
      <w:r w:rsidRPr="00D236D8">
        <w:rPr>
          <w:rFonts w:ascii="Arial" w:hAnsi="Arial" w:cs="Arial"/>
          <w:b/>
          <w:bCs/>
          <w:i w:val="0"/>
          <w:iCs w:val="0"/>
          <w:color w:val="auto"/>
        </w:rPr>
        <w:fldChar w:fldCharType="separate"/>
      </w:r>
      <w:r w:rsidR="0003089C">
        <w:rPr>
          <w:rFonts w:ascii="Arial" w:hAnsi="Arial" w:cs="Arial"/>
          <w:b/>
          <w:bCs/>
          <w:i w:val="0"/>
          <w:iCs w:val="0"/>
          <w:noProof/>
          <w:color w:val="auto"/>
        </w:rPr>
        <w:t>4</w:t>
      </w:r>
      <w:r w:rsidRPr="00D236D8">
        <w:rPr>
          <w:rFonts w:ascii="Arial" w:hAnsi="Arial" w:cs="Arial"/>
          <w:b/>
          <w:bCs/>
          <w:i w:val="0"/>
          <w:iCs w:val="0"/>
          <w:color w:val="auto"/>
        </w:rPr>
        <w:fldChar w:fldCharType="end"/>
      </w:r>
      <w:bookmarkEnd w:id="5"/>
      <w:r w:rsidRPr="00D236D8">
        <w:rPr>
          <w:rFonts w:ascii="Arial" w:hAnsi="Arial" w:cs="Arial"/>
          <w:b/>
          <w:bCs/>
          <w:i w:val="0"/>
          <w:iCs w:val="0"/>
          <w:color w:val="auto"/>
        </w:rPr>
        <w:t xml:space="preserve">. </w:t>
      </w:r>
      <w:r w:rsidRPr="00D236D8">
        <w:rPr>
          <w:rFonts w:ascii="Arial" w:hAnsi="Arial" w:cs="Arial"/>
          <w:b/>
          <w:bCs/>
          <w:i w:val="0"/>
          <w:iCs w:val="0"/>
          <w:color w:val="auto"/>
          <w:lang w:eastAsia="zh-CN"/>
        </w:rPr>
        <w:t>Overview of potential study confounders</w:t>
      </w:r>
    </w:p>
    <w:tbl>
      <w:tblPr>
        <w:tblStyle w:val="PlainTable4"/>
        <w:tblW w:w="9072" w:type="dxa"/>
        <w:tblCellMar>
          <w:left w:w="14" w:type="dxa"/>
          <w:right w:w="14" w:type="dxa"/>
        </w:tblCellMar>
        <w:tblLook w:val="04A0" w:firstRow="1" w:lastRow="0" w:firstColumn="1" w:lastColumn="0" w:noHBand="0" w:noVBand="1"/>
      </w:tblPr>
      <w:tblGrid>
        <w:gridCol w:w="2239"/>
        <w:gridCol w:w="4842"/>
        <w:gridCol w:w="1991"/>
      </w:tblGrid>
      <w:tr w:rsidR="00535C8D" w:rsidRPr="00D236D8" w14:paraId="31DACB67" w14:textId="77777777" w:rsidTr="007A095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auto"/>
              <w:bottom w:val="single" w:sz="4" w:space="0" w:color="auto"/>
            </w:tcBorders>
            <w:shd w:val="clear" w:color="auto" w:fill="000000" w:themeFill="text1"/>
            <w:vAlign w:val="center"/>
            <w:hideMark/>
          </w:tcPr>
          <w:p w14:paraId="150E5429" w14:textId="44A3F17B" w:rsidR="00535C8D" w:rsidRPr="00D236D8" w:rsidRDefault="00535C8D" w:rsidP="006B6DE8">
            <w:pPr>
              <w:suppressAutoHyphens w:val="0"/>
              <w:spacing w:line="360" w:lineRule="auto"/>
              <w:jc w:val="both"/>
              <w:rPr>
                <w:rFonts w:ascii="Arial" w:eastAsia="Times New Roman" w:hAnsi="Arial" w:cs="Arial"/>
                <w:color w:val="FFFFFF" w:themeColor="background1"/>
                <w:sz w:val="18"/>
                <w:szCs w:val="18"/>
              </w:rPr>
            </w:pPr>
            <w:r w:rsidRPr="00D236D8">
              <w:rPr>
                <w:rFonts w:ascii="Arial" w:eastAsia="Times New Roman" w:hAnsi="Arial" w:cs="Arial"/>
                <w:color w:val="FFFFFF" w:themeColor="background1"/>
                <w:sz w:val="18"/>
                <w:szCs w:val="18"/>
              </w:rPr>
              <w:t>Covariates</w:t>
            </w:r>
          </w:p>
        </w:tc>
        <w:tc>
          <w:tcPr>
            <w:tcW w:w="4842" w:type="dxa"/>
            <w:tcBorders>
              <w:top w:val="single" w:sz="4" w:space="0" w:color="auto"/>
              <w:bottom w:val="single" w:sz="4" w:space="0" w:color="auto"/>
            </w:tcBorders>
            <w:shd w:val="clear" w:color="auto" w:fill="000000" w:themeFill="text1"/>
            <w:vAlign w:val="center"/>
            <w:hideMark/>
          </w:tcPr>
          <w:p w14:paraId="61BF5E77" w14:textId="77777777" w:rsidR="00535C8D" w:rsidRPr="00D236D8" w:rsidRDefault="00535C8D" w:rsidP="006B6DE8">
            <w:pPr>
              <w:suppressAutoHyphens w:val="0"/>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D236D8">
              <w:rPr>
                <w:rFonts w:ascii="Arial" w:eastAsia="Times New Roman" w:hAnsi="Arial" w:cs="Arial"/>
                <w:color w:val="FFFFFF" w:themeColor="background1"/>
                <w:sz w:val="18"/>
                <w:szCs w:val="18"/>
              </w:rPr>
              <w:t>Measurement</w:t>
            </w:r>
          </w:p>
        </w:tc>
        <w:tc>
          <w:tcPr>
            <w:tcW w:w="1991" w:type="dxa"/>
            <w:tcBorders>
              <w:top w:val="single" w:sz="4" w:space="0" w:color="auto"/>
              <w:bottom w:val="single" w:sz="4" w:space="0" w:color="auto"/>
            </w:tcBorders>
            <w:shd w:val="clear" w:color="auto" w:fill="000000" w:themeFill="text1"/>
            <w:vAlign w:val="center"/>
            <w:hideMark/>
          </w:tcPr>
          <w:p w14:paraId="0597F691" w14:textId="2E319325" w:rsidR="00535C8D" w:rsidRPr="00D236D8" w:rsidRDefault="00535C8D" w:rsidP="006B6DE8">
            <w:pPr>
              <w:suppressAutoHyphens w:val="0"/>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D236D8">
              <w:rPr>
                <w:rFonts w:ascii="Arial" w:eastAsia="Times New Roman" w:hAnsi="Arial" w:cs="Arial"/>
                <w:color w:val="FFFFFF" w:themeColor="background1"/>
                <w:sz w:val="18"/>
                <w:szCs w:val="18"/>
              </w:rPr>
              <w:t>Source</w:t>
            </w:r>
          </w:p>
        </w:tc>
      </w:tr>
      <w:tr w:rsidR="00716B73" w:rsidRPr="00D236D8" w14:paraId="77F5DDE1" w14:textId="77777777" w:rsidTr="007A0958">
        <w:trPr>
          <w:cnfStyle w:val="000000100000" w:firstRow="0" w:lastRow="0" w:firstColumn="0" w:lastColumn="0" w:oddVBand="0" w:evenVBand="0" w:oddHBand="1"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2239" w:type="dxa"/>
            <w:vAlign w:val="center"/>
          </w:tcPr>
          <w:p w14:paraId="2BE444C9" w14:textId="27631127" w:rsidR="00716B73" w:rsidRDefault="00716B73" w:rsidP="00716B73">
            <w:pPr>
              <w:suppressAutoHyphens w:val="0"/>
              <w:spacing w:line="360" w:lineRule="auto"/>
              <w:jc w:val="both"/>
              <w:rPr>
                <w:rFonts w:ascii="Arial" w:eastAsia="Times New Roman" w:hAnsi="Arial" w:cs="Arial"/>
                <w:color w:val="000000"/>
                <w:sz w:val="18"/>
                <w:szCs w:val="18"/>
              </w:rPr>
            </w:pPr>
            <w:r w:rsidRPr="00535C8D">
              <w:rPr>
                <w:rFonts w:ascii="Arial" w:eastAsia="Times New Roman" w:hAnsi="Arial" w:cs="Arial"/>
                <w:color w:val="000000"/>
                <w:sz w:val="18"/>
                <w:szCs w:val="18"/>
              </w:rPr>
              <w:t>Age</w:t>
            </w:r>
            <w:r w:rsidR="004E357C">
              <w:rPr>
                <w:rFonts w:ascii="Arial" w:eastAsia="Times New Roman" w:hAnsi="Arial" w:cs="Arial"/>
                <w:color w:val="000000"/>
                <w:sz w:val="18"/>
                <w:szCs w:val="18"/>
              </w:rPr>
              <w:t xml:space="preserve"> at index</w:t>
            </w:r>
          </w:p>
        </w:tc>
        <w:tc>
          <w:tcPr>
            <w:tcW w:w="4842" w:type="dxa"/>
            <w:vAlign w:val="center"/>
          </w:tcPr>
          <w:p w14:paraId="3D2EB68D" w14:textId="77777777" w:rsidR="004E357C" w:rsidRPr="006E436F" w:rsidRDefault="004E357C" w:rsidP="006E436F">
            <w:p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6E436F">
              <w:rPr>
                <w:rFonts w:ascii="Arial" w:eastAsia="Times New Roman" w:hAnsi="Arial" w:cs="Arial"/>
                <w:color w:val="000000"/>
                <w:sz w:val="18"/>
                <w:szCs w:val="18"/>
              </w:rPr>
              <w:t>Index</w:t>
            </w:r>
            <w:r w:rsidR="00716B73" w:rsidRPr="006E436F">
              <w:rPr>
                <w:rFonts w:ascii="Arial" w:eastAsia="Times New Roman" w:hAnsi="Arial" w:cs="Arial"/>
                <w:color w:val="000000"/>
                <w:sz w:val="18"/>
                <w:szCs w:val="18"/>
              </w:rPr>
              <w:t xml:space="preserve"> date (YYYYMMDD) - birth date (YYYYMM15) reported in </w:t>
            </w:r>
            <w:proofErr w:type="gramStart"/>
            <w:r w:rsidR="00716B73" w:rsidRPr="006E436F">
              <w:rPr>
                <w:rFonts w:ascii="Arial" w:eastAsia="Times New Roman" w:hAnsi="Arial" w:cs="Arial"/>
                <w:color w:val="000000"/>
                <w:sz w:val="18"/>
                <w:szCs w:val="18"/>
              </w:rPr>
              <w:t>years</w:t>
            </w:r>
            <w:proofErr w:type="gramEnd"/>
          </w:p>
          <w:p w14:paraId="124DE77E" w14:textId="77777777" w:rsidR="004E357C" w:rsidRPr="004E357C" w:rsidRDefault="00716B73" w:rsidP="006E436F">
            <w:p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4E357C">
              <w:rPr>
                <w:rFonts w:ascii="Arial" w:eastAsia="Times New Roman" w:hAnsi="Arial" w:cs="Arial"/>
                <w:color w:val="000000"/>
                <w:sz w:val="18"/>
                <w:szCs w:val="18"/>
              </w:rPr>
              <w:t>To be reported both on continuous scale and categorical scale:</w:t>
            </w:r>
          </w:p>
          <w:p w14:paraId="5DC97D68" w14:textId="77777777" w:rsidR="004E357C" w:rsidRDefault="00716B73" w:rsidP="004E357C">
            <w:pPr>
              <w:pStyle w:val="ListParagraph"/>
              <w:numPr>
                <w:ilvl w:val="0"/>
                <w:numId w:val="18"/>
              </w:num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4E357C">
              <w:rPr>
                <w:rFonts w:ascii="Arial" w:eastAsia="Times New Roman" w:hAnsi="Arial" w:cs="Arial"/>
                <w:color w:val="000000"/>
                <w:sz w:val="18"/>
                <w:szCs w:val="18"/>
              </w:rPr>
              <w:t>23-28 years old</w:t>
            </w:r>
          </w:p>
          <w:p w14:paraId="5BD0B3D3" w14:textId="77777777" w:rsidR="004E357C" w:rsidRDefault="00716B73" w:rsidP="004E357C">
            <w:pPr>
              <w:pStyle w:val="ListParagraph"/>
              <w:numPr>
                <w:ilvl w:val="0"/>
                <w:numId w:val="18"/>
              </w:num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4E357C">
              <w:rPr>
                <w:rFonts w:ascii="Arial" w:eastAsia="Times New Roman" w:hAnsi="Arial" w:cs="Arial"/>
                <w:color w:val="000000"/>
                <w:sz w:val="18"/>
                <w:szCs w:val="18"/>
              </w:rPr>
              <w:t>29-39 years old</w:t>
            </w:r>
          </w:p>
          <w:p w14:paraId="47EE865F" w14:textId="77777777" w:rsidR="004E357C" w:rsidRDefault="00716B73" w:rsidP="004E357C">
            <w:pPr>
              <w:pStyle w:val="ListParagraph"/>
              <w:numPr>
                <w:ilvl w:val="0"/>
                <w:numId w:val="18"/>
              </w:num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4E357C">
              <w:rPr>
                <w:rFonts w:ascii="Arial" w:eastAsia="Times New Roman" w:hAnsi="Arial" w:cs="Arial"/>
                <w:color w:val="000000"/>
                <w:sz w:val="18"/>
                <w:szCs w:val="18"/>
              </w:rPr>
              <w:t>40-49 years old</w:t>
            </w:r>
          </w:p>
          <w:p w14:paraId="6F2F9C39" w14:textId="7045FC57" w:rsidR="00716B73" w:rsidRPr="004E357C" w:rsidRDefault="00716B73" w:rsidP="004E357C">
            <w:pPr>
              <w:pStyle w:val="ListParagraph"/>
              <w:numPr>
                <w:ilvl w:val="0"/>
                <w:numId w:val="18"/>
              </w:numPr>
              <w:suppressAutoHyphens w:val="0"/>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4E357C">
              <w:rPr>
                <w:rFonts w:ascii="Arial" w:eastAsia="Times New Roman" w:hAnsi="Arial" w:cs="Arial"/>
                <w:color w:val="000000"/>
                <w:sz w:val="18"/>
                <w:szCs w:val="18"/>
              </w:rPr>
              <w:t>50-6</w:t>
            </w:r>
            <w:r w:rsidR="004E357C" w:rsidRPr="004E357C">
              <w:rPr>
                <w:rFonts w:ascii="Arial" w:eastAsia="Times New Roman" w:hAnsi="Arial" w:cs="Arial"/>
                <w:color w:val="000000"/>
                <w:sz w:val="18"/>
                <w:szCs w:val="18"/>
              </w:rPr>
              <w:t>0</w:t>
            </w:r>
            <w:r w:rsidRPr="004E357C">
              <w:rPr>
                <w:rFonts w:ascii="Arial" w:eastAsia="Times New Roman" w:hAnsi="Arial" w:cs="Arial"/>
                <w:color w:val="000000"/>
                <w:sz w:val="18"/>
                <w:szCs w:val="18"/>
              </w:rPr>
              <w:t xml:space="preserve"> years old</w:t>
            </w:r>
            <w:r w:rsidRPr="004E357C">
              <w:rPr>
                <w:rFonts w:ascii="Arial" w:eastAsia="Times New Roman" w:hAnsi="Arial" w:cs="Arial"/>
                <w:color w:val="000000"/>
                <w:sz w:val="18"/>
                <w:szCs w:val="18"/>
              </w:rPr>
              <w:br/>
            </w:r>
          </w:p>
        </w:tc>
        <w:tc>
          <w:tcPr>
            <w:tcW w:w="1991" w:type="dxa"/>
            <w:vAlign w:val="center"/>
          </w:tcPr>
          <w:p w14:paraId="1089224F" w14:textId="7CF46442" w:rsidR="00716B73" w:rsidRPr="00D236D8" w:rsidRDefault="004E357C" w:rsidP="00716B73">
            <w:pPr>
              <w:suppressAutoHyphens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roofErr w:type="spellStart"/>
            <w:r>
              <w:rPr>
                <w:rFonts w:ascii="Arial" w:eastAsia="Times New Roman" w:hAnsi="Arial" w:cs="Arial"/>
                <w:color w:val="000000"/>
                <w:sz w:val="18"/>
                <w:szCs w:val="18"/>
              </w:rPr>
              <w:t>NKCx</w:t>
            </w:r>
            <w:proofErr w:type="spellEnd"/>
          </w:p>
        </w:tc>
      </w:tr>
      <w:tr w:rsidR="004E2B45" w:rsidRPr="00D236D8" w14:paraId="46643A3A" w14:textId="77777777" w:rsidTr="007A0958">
        <w:trPr>
          <w:trHeight w:val="1150"/>
        </w:trPr>
        <w:tc>
          <w:tcPr>
            <w:cnfStyle w:val="001000000000" w:firstRow="0" w:lastRow="0" w:firstColumn="1" w:lastColumn="0" w:oddVBand="0" w:evenVBand="0" w:oddHBand="0" w:evenHBand="0" w:firstRowFirstColumn="0" w:firstRowLastColumn="0" w:lastRowFirstColumn="0" w:lastRowLastColumn="0"/>
            <w:tcW w:w="2239" w:type="dxa"/>
            <w:vAlign w:val="center"/>
          </w:tcPr>
          <w:p w14:paraId="5E882526" w14:textId="6F4E3ECE" w:rsidR="004E2B45" w:rsidRPr="00D236D8" w:rsidRDefault="004E2B45" w:rsidP="006B6DE8">
            <w:pPr>
              <w:suppressAutoHyphens w:val="0"/>
              <w:spacing w:line="360" w:lineRule="auto"/>
              <w:jc w:val="both"/>
              <w:rPr>
                <w:rFonts w:ascii="Arial" w:eastAsia="Times New Roman" w:hAnsi="Arial" w:cs="Arial"/>
                <w:color w:val="000000"/>
                <w:sz w:val="18"/>
                <w:szCs w:val="18"/>
              </w:rPr>
            </w:pPr>
            <w:r w:rsidRPr="00D236D8">
              <w:rPr>
                <w:rFonts w:ascii="Arial" w:eastAsia="Times New Roman" w:hAnsi="Arial" w:cs="Arial"/>
                <w:color w:val="000000"/>
                <w:sz w:val="18"/>
                <w:szCs w:val="18"/>
              </w:rPr>
              <w:t>Country of birth</w:t>
            </w:r>
          </w:p>
        </w:tc>
        <w:tc>
          <w:tcPr>
            <w:tcW w:w="4842" w:type="dxa"/>
            <w:vAlign w:val="center"/>
          </w:tcPr>
          <w:p w14:paraId="42FB21D7" w14:textId="03DBB876" w:rsidR="004E2B45" w:rsidRPr="00D236D8" w:rsidRDefault="004E2B45" w:rsidP="006B6DE8">
            <w:pPr>
              <w:suppressAutoHyphens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D236D8">
              <w:rPr>
                <w:rFonts w:ascii="Arial" w:eastAsia="Times New Roman" w:hAnsi="Arial" w:cs="Arial"/>
                <w:color w:val="000000"/>
                <w:sz w:val="18"/>
                <w:szCs w:val="18"/>
              </w:rPr>
              <w:t>Country of birth</w:t>
            </w:r>
          </w:p>
          <w:p w14:paraId="798C5AF8" w14:textId="07B84351" w:rsidR="004E2B45" w:rsidRPr="00D236D8" w:rsidRDefault="004E2B45" w:rsidP="006B6DE8">
            <w:pPr>
              <w:pStyle w:val="ListParagraph"/>
              <w:numPr>
                <w:ilvl w:val="0"/>
                <w:numId w:val="11"/>
              </w:numPr>
              <w:suppressAutoHyphens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D236D8">
              <w:rPr>
                <w:rFonts w:ascii="Arial" w:eastAsia="Times New Roman" w:hAnsi="Arial" w:cs="Arial"/>
                <w:color w:val="000000"/>
                <w:sz w:val="18"/>
                <w:szCs w:val="18"/>
              </w:rPr>
              <w:t>Sweden</w:t>
            </w:r>
          </w:p>
          <w:p w14:paraId="2806070F" w14:textId="312D7C5D" w:rsidR="004E2B45" w:rsidRPr="00D236D8" w:rsidRDefault="004E2B45" w:rsidP="006B6DE8">
            <w:pPr>
              <w:pStyle w:val="ListParagraph"/>
              <w:numPr>
                <w:ilvl w:val="0"/>
                <w:numId w:val="11"/>
              </w:numPr>
              <w:suppressAutoHyphens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D236D8">
              <w:rPr>
                <w:rFonts w:ascii="Arial" w:eastAsia="Times New Roman" w:hAnsi="Arial" w:cs="Arial"/>
                <w:color w:val="000000"/>
                <w:sz w:val="18"/>
                <w:szCs w:val="18"/>
              </w:rPr>
              <w:t>Other countries</w:t>
            </w:r>
          </w:p>
        </w:tc>
        <w:tc>
          <w:tcPr>
            <w:tcW w:w="1991" w:type="dxa"/>
            <w:vAlign w:val="center"/>
          </w:tcPr>
          <w:p w14:paraId="0A49A5A4" w14:textId="1F38A5A9" w:rsidR="004E2B45" w:rsidRPr="00D236D8" w:rsidRDefault="004E2B45" w:rsidP="006B6DE8">
            <w:pPr>
              <w:suppressAutoHyphens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D236D8">
              <w:rPr>
                <w:rFonts w:ascii="Arial" w:eastAsia="Times New Roman" w:hAnsi="Arial" w:cs="Arial"/>
                <w:color w:val="000000"/>
                <w:sz w:val="18"/>
                <w:szCs w:val="18"/>
              </w:rPr>
              <w:t>TPR</w:t>
            </w:r>
          </w:p>
        </w:tc>
      </w:tr>
      <w:tr w:rsidR="00535C8D" w:rsidRPr="00D236D8" w14:paraId="1B800DCD" w14:textId="77777777" w:rsidTr="00716B73">
        <w:trPr>
          <w:cnfStyle w:val="000000100000" w:firstRow="0" w:lastRow="0" w:firstColumn="0" w:lastColumn="0" w:oddVBand="0" w:evenVBand="0" w:oddHBand="1" w:evenHBand="0" w:firstRowFirstColumn="0" w:firstRowLastColumn="0" w:lastRowFirstColumn="0" w:lastRowLastColumn="0"/>
          <w:trHeight w:val="2070"/>
        </w:trPr>
        <w:tc>
          <w:tcPr>
            <w:cnfStyle w:val="001000000000" w:firstRow="0" w:lastRow="0" w:firstColumn="1" w:lastColumn="0" w:oddVBand="0" w:evenVBand="0" w:oddHBand="0" w:evenHBand="0" w:firstRowFirstColumn="0" w:firstRowLastColumn="0" w:lastRowFirstColumn="0" w:lastRowLastColumn="0"/>
            <w:tcW w:w="2239" w:type="dxa"/>
            <w:vAlign w:val="center"/>
            <w:hideMark/>
          </w:tcPr>
          <w:p w14:paraId="4038A896" w14:textId="3C74621E" w:rsidR="00535C8D" w:rsidRPr="00D236D8" w:rsidRDefault="00535C8D" w:rsidP="006B6DE8">
            <w:pPr>
              <w:suppressAutoHyphens w:val="0"/>
              <w:spacing w:line="360" w:lineRule="auto"/>
              <w:jc w:val="both"/>
              <w:rPr>
                <w:rFonts w:ascii="Arial" w:eastAsia="Times New Roman" w:hAnsi="Arial" w:cs="Arial"/>
                <w:color w:val="000000"/>
                <w:sz w:val="18"/>
                <w:szCs w:val="18"/>
              </w:rPr>
            </w:pPr>
            <w:r w:rsidRPr="00D236D8">
              <w:rPr>
                <w:rFonts w:ascii="Arial" w:eastAsia="Times New Roman" w:hAnsi="Arial" w:cs="Arial"/>
                <w:color w:val="000000"/>
                <w:sz w:val="18"/>
                <w:szCs w:val="18"/>
              </w:rPr>
              <w:t>Education level</w:t>
            </w:r>
            <w:r w:rsidR="004E2B45" w:rsidRPr="00D236D8">
              <w:rPr>
                <w:rFonts w:ascii="Arial" w:eastAsia="Times New Roman" w:hAnsi="Arial" w:cs="Arial"/>
                <w:color w:val="000000"/>
                <w:sz w:val="18"/>
                <w:szCs w:val="18"/>
              </w:rPr>
              <w:t xml:space="preserve"> </w:t>
            </w:r>
          </w:p>
        </w:tc>
        <w:tc>
          <w:tcPr>
            <w:tcW w:w="4842" w:type="dxa"/>
            <w:vAlign w:val="center"/>
            <w:hideMark/>
          </w:tcPr>
          <w:p w14:paraId="662B8C57" w14:textId="35793731" w:rsidR="004E2B45" w:rsidRPr="00D236D8" w:rsidRDefault="00535C8D" w:rsidP="006B6DE8">
            <w:pPr>
              <w:suppressAutoHyphens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D236D8">
              <w:rPr>
                <w:rFonts w:ascii="Arial" w:eastAsia="Times New Roman" w:hAnsi="Arial" w:cs="Arial"/>
                <w:color w:val="000000"/>
                <w:sz w:val="18"/>
                <w:szCs w:val="18"/>
              </w:rPr>
              <w:t>Highest obtained educational degree</w:t>
            </w:r>
            <w:r w:rsidR="007D485E" w:rsidRPr="00D236D8">
              <w:rPr>
                <w:rFonts w:ascii="Arial" w:eastAsia="Times New Roman" w:hAnsi="Arial" w:cs="Arial"/>
                <w:color w:val="000000"/>
                <w:sz w:val="18"/>
                <w:szCs w:val="18"/>
              </w:rPr>
              <w:t xml:space="preserve"> at </w:t>
            </w:r>
            <w:r w:rsidR="00716B73">
              <w:rPr>
                <w:rFonts w:ascii="Arial" w:eastAsia="Times New Roman" w:hAnsi="Arial" w:cs="Arial"/>
                <w:color w:val="000000"/>
                <w:sz w:val="18"/>
                <w:szCs w:val="18"/>
              </w:rPr>
              <w:t xml:space="preserve">index date </w:t>
            </w:r>
            <w:r w:rsidRPr="00D236D8">
              <w:rPr>
                <w:rFonts w:ascii="Arial" w:eastAsia="Times New Roman" w:hAnsi="Arial" w:cs="Arial"/>
                <w:color w:val="000000"/>
                <w:sz w:val="18"/>
                <w:szCs w:val="18"/>
              </w:rPr>
              <w:t>(</w:t>
            </w:r>
            <w:proofErr w:type="spellStart"/>
            <w:r w:rsidRPr="00D236D8">
              <w:rPr>
                <w:rFonts w:ascii="Arial" w:eastAsia="Times New Roman" w:hAnsi="Arial" w:cs="Arial"/>
                <w:color w:val="000000"/>
                <w:sz w:val="18"/>
                <w:szCs w:val="18"/>
              </w:rPr>
              <w:t>ExamAr</w:t>
            </w:r>
            <w:proofErr w:type="spellEnd"/>
            <w:r w:rsidRPr="00D236D8">
              <w:rPr>
                <w:rFonts w:ascii="Arial" w:eastAsia="Times New Roman" w:hAnsi="Arial" w:cs="Arial"/>
                <w:color w:val="000000"/>
                <w:sz w:val="18"/>
                <w:szCs w:val="18"/>
              </w:rPr>
              <w:t>, From 2000-2018: SUN20</w:t>
            </w:r>
            <w:r w:rsidR="005F3816" w:rsidRPr="00D236D8">
              <w:rPr>
                <w:rFonts w:ascii="Arial" w:eastAsia="Times New Roman" w:hAnsi="Arial" w:cs="Arial"/>
                <w:color w:val="000000"/>
                <w:sz w:val="18"/>
                <w:szCs w:val="18"/>
              </w:rPr>
              <w:t>0</w:t>
            </w:r>
            <w:r w:rsidRPr="00D236D8">
              <w:rPr>
                <w:rFonts w:ascii="Arial" w:eastAsia="Times New Roman" w:hAnsi="Arial" w:cs="Arial"/>
                <w:color w:val="000000"/>
                <w:sz w:val="18"/>
                <w:szCs w:val="18"/>
              </w:rPr>
              <w:t>0NIVA</w:t>
            </w:r>
            <w:r w:rsidR="005F3816" w:rsidRPr="00D236D8">
              <w:rPr>
                <w:rFonts w:ascii="Arial" w:eastAsia="Times New Roman" w:hAnsi="Arial" w:cs="Arial"/>
                <w:color w:val="000000"/>
                <w:sz w:val="18"/>
                <w:szCs w:val="18"/>
              </w:rPr>
              <w:t>_OLD</w:t>
            </w:r>
            <w:r w:rsidRPr="00D236D8">
              <w:rPr>
                <w:rFonts w:ascii="Arial" w:eastAsia="Times New Roman" w:hAnsi="Arial" w:cs="Arial"/>
                <w:color w:val="000000"/>
                <w:sz w:val="18"/>
                <w:szCs w:val="18"/>
              </w:rPr>
              <w:t xml:space="preserve">, from 2019: SUN2020NIVA) </w:t>
            </w:r>
          </w:p>
          <w:p w14:paraId="0CE82189" w14:textId="77777777" w:rsidR="004E2B45" w:rsidRPr="00D236D8" w:rsidRDefault="004E2B45" w:rsidP="006B6DE8">
            <w:pPr>
              <w:suppressAutoHyphens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p w14:paraId="4B1CF6E6" w14:textId="77777777" w:rsidR="004E2B45" w:rsidRPr="00D236D8" w:rsidRDefault="00535C8D" w:rsidP="006B6DE8">
            <w:pPr>
              <w:pStyle w:val="ListParagraph"/>
              <w:numPr>
                <w:ilvl w:val="0"/>
                <w:numId w:val="14"/>
              </w:numPr>
              <w:suppressAutoHyphens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D236D8">
              <w:rPr>
                <w:rFonts w:ascii="Arial" w:eastAsia="Times New Roman" w:hAnsi="Arial" w:cs="Arial"/>
                <w:color w:val="000000"/>
                <w:sz w:val="18"/>
                <w:szCs w:val="18"/>
              </w:rPr>
              <w:t>Low - primary education 9 years and below (SUN2000NIVA/SUN2020NIVA IN 1,2)</w:t>
            </w:r>
          </w:p>
          <w:p w14:paraId="22283ED5" w14:textId="77777777" w:rsidR="004E2B45" w:rsidRPr="00D236D8" w:rsidRDefault="00535C8D" w:rsidP="006B6DE8">
            <w:pPr>
              <w:pStyle w:val="ListParagraph"/>
              <w:numPr>
                <w:ilvl w:val="0"/>
                <w:numId w:val="14"/>
              </w:numPr>
              <w:suppressAutoHyphens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D236D8">
              <w:rPr>
                <w:rFonts w:ascii="Arial" w:eastAsia="Times New Roman" w:hAnsi="Arial" w:cs="Arial"/>
                <w:color w:val="000000"/>
                <w:sz w:val="18"/>
                <w:szCs w:val="18"/>
              </w:rPr>
              <w:lastRenderedPageBreak/>
              <w:t>Medium - 2–3 years of secondary schooling (</w:t>
            </w:r>
            <w:proofErr w:type="gramStart"/>
            <w:r w:rsidRPr="00D236D8">
              <w:rPr>
                <w:rFonts w:ascii="Arial" w:eastAsia="Times New Roman" w:hAnsi="Arial" w:cs="Arial"/>
                <w:color w:val="000000"/>
                <w:sz w:val="18"/>
                <w:szCs w:val="18"/>
              </w:rPr>
              <w:t>similar to</w:t>
            </w:r>
            <w:proofErr w:type="gramEnd"/>
            <w:r w:rsidRPr="00D236D8">
              <w:rPr>
                <w:rFonts w:ascii="Arial" w:eastAsia="Times New Roman" w:hAnsi="Arial" w:cs="Arial"/>
                <w:color w:val="000000"/>
                <w:sz w:val="18"/>
                <w:szCs w:val="18"/>
              </w:rPr>
              <w:t xml:space="preserve"> senior high-school) (SUN2000NIVA/SUN2020NIVA IN 3</w:t>
            </w:r>
            <w:r w:rsidR="005F3816" w:rsidRPr="00D236D8">
              <w:rPr>
                <w:rFonts w:ascii="Arial" w:eastAsia="Times New Roman" w:hAnsi="Arial" w:cs="Arial"/>
                <w:color w:val="000000"/>
                <w:sz w:val="18"/>
                <w:szCs w:val="18"/>
              </w:rPr>
              <w:t>,4</w:t>
            </w:r>
            <w:r w:rsidRPr="00D236D8">
              <w:rPr>
                <w:rFonts w:ascii="Arial" w:eastAsia="Times New Roman" w:hAnsi="Arial" w:cs="Arial"/>
                <w:color w:val="000000"/>
                <w:sz w:val="18"/>
                <w:szCs w:val="18"/>
              </w:rPr>
              <w:t>)</w:t>
            </w:r>
          </w:p>
          <w:p w14:paraId="6B04CDB3" w14:textId="77777777" w:rsidR="004E2B45" w:rsidRPr="00D236D8" w:rsidRDefault="00535C8D" w:rsidP="006B6DE8">
            <w:pPr>
              <w:pStyle w:val="ListParagraph"/>
              <w:numPr>
                <w:ilvl w:val="0"/>
                <w:numId w:val="14"/>
              </w:numPr>
              <w:suppressAutoHyphens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D236D8">
              <w:rPr>
                <w:rFonts w:ascii="Arial" w:eastAsia="Times New Roman" w:hAnsi="Arial" w:cs="Arial"/>
                <w:color w:val="000000"/>
                <w:sz w:val="18"/>
                <w:szCs w:val="18"/>
              </w:rPr>
              <w:t xml:space="preserve">High - postsecondary education and above (equivalent to university </w:t>
            </w:r>
            <w:proofErr w:type="gramStart"/>
            <w:r w:rsidRPr="00D236D8">
              <w:rPr>
                <w:rFonts w:ascii="Arial" w:eastAsia="Times New Roman" w:hAnsi="Arial" w:cs="Arial"/>
                <w:color w:val="000000"/>
                <w:sz w:val="18"/>
                <w:szCs w:val="18"/>
              </w:rPr>
              <w:t>studies)  (</w:t>
            </w:r>
            <w:proofErr w:type="gramEnd"/>
            <w:r w:rsidRPr="00D236D8">
              <w:rPr>
                <w:rFonts w:ascii="Arial" w:eastAsia="Times New Roman" w:hAnsi="Arial" w:cs="Arial"/>
                <w:color w:val="000000"/>
                <w:sz w:val="18"/>
                <w:szCs w:val="18"/>
              </w:rPr>
              <w:t>SUN2000NIVA/SUN2020NIVA IN 5,6)</w:t>
            </w:r>
          </w:p>
          <w:p w14:paraId="58A85609" w14:textId="471DAB6F" w:rsidR="004E2B45" w:rsidRPr="00716B73" w:rsidRDefault="00535C8D" w:rsidP="00716B73">
            <w:pPr>
              <w:pStyle w:val="ListParagraph"/>
              <w:numPr>
                <w:ilvl w:val="0"/>
                <w:numId w:val="14"/>
              </w:numPr>
              <w:suppressAutoHyphens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D236D8">
              <w:rPr>
                <w:rFonts w:ascii="Arial" w:eastAsia="Times New Roman" w:hAnsi="Arial" w:cs="Arial"/>
                <w:color w:val="000000"/>
                <w:sz w:val="18"/>
                <w:szCs w:val="18"/>
              </w:rPr>
              <w:t>Missing/</w:t>
            </w:r>
            <w:proofErr w:type="gramStart"/>
            <w:r w:rsidRPr="00D236D8">
              <w:rPr>
                <w:rFonts w:ascii="Arial" w:eastAsia="Times New Roman" w:hAnsi="Arial" w:cs="Arial"/>
                <w:color w:val="000000"/>
                <w:sz w:val="18"/>
                <w:szCs w:val="18"/>
              </w:rPr>
              <w:t>unknown  (</w:t>
            </w:r>
            <w:proofErr w:type="gramEnd"/>
            <w:r w:rsidRPr="00D236D8">
              <w:rPr>
                <w:rFonts w:ascii="Arial" w:eastAsia="Times New Roman" w:hAnsi="Arial" w:cs="Arial"/>
                <w:color w:val="000000"/>
                <w:sz w:val="18"/>
                <w:szCs w:val="18"/>
              </w:rPr>
              <w:t>SUN2000NIVA/SUN2020NIVA IN 9)</w:t>
            </w:r>
          </w:p>
        </w:tc>
        <w:tc>
          <w:tcPr>
            <w:tcW w:w="1991" w:type="dxa"/>
            <w:vAlign w:val="center"/>
            <w:hideMark/>
          </w:tcPr>
          <w:p w14:paraId="4CF9856A" w14:textId="27A91756" w:rsidR="00535C8D" w:rsidRPr="00D236D8" w:rsidRDefault="00535C8D" w:rsidP="006B6DE8">
            <w:pPr>
              <w:suppressAutoHyphens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D236D8">
              <w:rPr>
                <w:rFonts w:ascii="Arial" w:eastAsia="Times New Roman" w:hAnsi="Arial" w:cs="Arial"/>
                <w:color w:val="000000"/>
                <w:sz w:val="18"/>
                <w:szCs w:val="18"/>
              </w:rPr>
              <w:lastRenderedPageBreak/>
              <w:t>LISA/education register</w:t>
            </w:r>
          </w:p>
        </w:tc>
      </w:tr>
      <w:tr w:rsidR="00242221" w:rsidRPr="00D236D8" w14:paraId="549765E3" w14:textId="77777777" w:rsidTr="00716B73">
        <w:trPr>
          <w:trHeight w:val="1380"/>
        </w:trPr>
        <w:tc>
          <w:tcPr>
            <w:cnfStyle w:val="001000000000" w:firstRow="0" w:lastRow="0" w:firstColumn="1" w:lastColumn="0" w:oddVBand="0" w:evenVBand="0" w:oddHBand="0" w:evenHBand="0" w:firstRowFirstColumn="0" w:firstRowLastColumn="0" w:lastRowFirstColumn="0" w:lastRowLastColumn="0"/>
            <w:tcW w:w="2239" w:type="dxa"/>
            <w:vAlign w:val="center"/>
          </w:tcPr>
          <w:p w14:paraId="081D9A17" w14:textId="34D9AB09" w:rsidR="00242221" w:rsidRPr="00D236D8" w:rsidRDefault="00242221" w:rsidP="006B6DE8">
            <w:pPr>
              <w:suppressAutoHyphens w:val="0"/>
              <w:spacing w:line="360" w:lineRule="auto"/>
              <w:jc w:val="both"/>
              <w:rPr>
                <w:rFonts w:ascii="Arial" w:eastAsia="Times New Roman" w:hAnsi="Arial" w:cs="Arial"/>
                <w:color w:val="000000"/>
                <w:sz w:val="18"/>
                <w:szCs w:val="18"/>
              </w:rPr>
            </w:pPr>
            <w:r w:rsidRPr="00D236D8">
              <w:rPr>
                <w:rFonts w:ascii="Arial" w:eastAsia="Times New Roman" w:hAnsi="Arial" w:cs="Arial"/>
                <w:color w:val="000000"/>
                <w:sz w:val="18"/>
                <w:szCs w:val="18"/>
              </w:rPr>
              <w:t>Maternal history of CIN3+</w:t>
            </w:r>
          </w:p>
        </w:tc>
        <w:tc>
          <w:tcPr>
            <w:tcW w:w="4842" w:type="dxa"/>
            <w:vAlign w:val="center"/>
          </w:tcPr>
          <w:p w14:paraId="472833A7" w14:textId="77A1B489" w:rsidR="00242221" w:rsidRPr="00D236D8" w:rsidRDefault="00AD48F4" w:rsidP="006B6DE8">
            <w:pPr>
              <w:suppressAutoHyphens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D236D8">
              <w:rPr>
                <w:rFonts w:ascii="Arial" w:eastAsia="Times New Roman" w:hAnsi="Arial" w:cs="Arial"/>
                <w:color w:val="000000"/>
                <w:sz w:val="18"/>
                <w:szCs w:val="18"/>
              </w:rPr>
              <w:t>History</w:t>
            </w:r>
            <w:r w:rsidR="00DA6595" w:rsidRPr="00D236D8">
              <w:rPr>
                <w:rFonts w:ascii="Arial" w:eastAsia="Times New Roman" w:hAnsi="Arial" w:cs="Arial"/>
                <w:color w:val="000000"/>
                <w:sz w:val="18"/>
                <w:szCs w:val="18"/>
              </w:rPr>
              <w:t xml:space="preserve"> of </w:t>
            </w:r>
            <w:r w:rsidR="00DC660F" w:rsidRPr="00D236D8">
              <w:rPr>
                <w:rFonts w:ascii="Arial" w:eastAsia="Times New Roman" w:hAnsi="Arial" w:cs="Arial"/>
                <w:color w:val="000000"/>
                <w:sz w:val="18"/>
                <w:szCs w:val="18"/>
              </w:rPr>
              <w:t xml:space="preserve">histology confirmed </w:t>
            </w:r>
            <w:r w:rsidR="00DA6595" w:rsidRPr="00D236D8">
              <w:rPr>
                <w:rFonts w:ascii="Arial" w:eastAsia="Times New Roman" w:hAnsi="Arial" w:cs="Arial"/>
                <w:color w:val="000000"/>
                <w:sz w:val="18"/>
                <w:szCs w:val="18"/>
              </w:rPr>
              <w:t>CIN3+ of the mother</w:t>
            </w:r>
            <w:r w:rsidRPr="00D236D8">
              <w:rPr>
                <w:rFonts w:ascii="Arial" w:eastAsia="Times New Roman" w:hAnsi="Arial" w:cs="Arial"/>
                <w:color w:val="000000"/>
                <w:sz w:val="18"/>
                <w:szCs w:val="18"/>
              </w:rPr>
              <w:t xml:space="preserve"> of the study participant prior to study inclusion</w:t>
            </w:r>
            <w:r w:rsidR="00DA6595" w:rsidRPr="00D236D8">
              <w:rPr>
                <w:rFonts w:ascii="Arial" w:eastAsia="Times New Roman" w:hAnsi="Arial" w:cs="Arial"/>
                <w:color w:val="000000"/>
                <w:sz w:val="18"/>
                <w:szCs w:val="18"/>
              </w:rPr>
              <w:t xml:space="preserve">, confirmed by pathology register. </w:t>
            </w:r>
          </w:p>
          <w:p w14:paraId="6E1CBA39" w14:textId="77777777" w:rsidR="00DA6595" w:rsidRPr="00D236D8" w:rsidRDefault="00DA6595" w:rsidP="006B6DE8">
            <w:pPr>
              <w:pStyle w:val="ListParagraph"/>
              <w:numPr>
                <w:ilvl w:val="0"/>
                <w:numId w:val="11"/>
              </w:numPr>
              <w:suppressAutoHyphens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D236D8">
              <w:rPr>
                <w:rFonts w:ascii="Arial" w:eastAsia="Times New Roman" w:hAnsi="Arial" w:cs="Arial"/>
                <w:color w:val="000000"/>
                <w:sz w:val="18"/>
                <w:szCs w:val="18"/>
              </w:rPr>
              <w:t>Yes</w:t>
            </w:r>
          </w:p>
          <w:p w14:paraId="7E773E77" w14:textId="77777777" w:rsidR="00DA6595" w:rsidRPr="00D236D8" w:rsidRDefault="00DA6595" w:rsidP="006B6DE8">
            <w:pPr>
              <w:pStyle w:val="ListParagraph"/>
              <w:numPr>
                <w:ilvl w:val="0"/>
                <w:numId w:val="11"/>
              </w:numPr>
              <w:suppressAutoHyphens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D236D8">
              <w:rPr>
                <w:rFonts w:ascii="Arial" w:eastAsia="Times New Roman" w:hAnsi="Arial" w:cs="Arial"/>
                <w:color w:val="000000"/>
                <w:sz w:val="18"/>
                <w:szCs w:val="18"/>
              </w:rPr>
              <w:t>No</w:t>
            </w:r>
          </w:p>
          <w:p w14:paraId="72AD0E63" w14:textId="69B4EA1E" w:rsidR="00AD48F4" w:rsidRPr="00D236D8" w:rsidRDefault="00AD48F4" w:rsidP="006B6DE8">
            <w:pPr>
              <w:suppressAutoHyphens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D236D8">
              <w:rPr>
                <w:rFonts w:ascii="Arial" w:eastAsia="Times New Roman" w:hAnsi="Arial" w:cs="Arial"/>
                <w:color w:val="000000"/>
                <w:sz w:val="18"/>
                <w:szCs w:val="18"/>
              </w:rPr>
              <w:t>Biological and adoptive parents will be identified from the Multi-Generation Register.</w:t>
            </w:r>
          </w:p>
        </w:tc>
        <w:tc>
          <w:tcPr>
            <w:tcW w:w="1991" w:type="dxa"/>
            <w:vAlign w:val="center"/>
          </w:tcPr>
          <w:p w14:paraId="740DE858" w14:textId="28EAE4DE" w:rsidR="00242221" w:rsidRPr="00D236D8" w:rsidRDefault="00242221" w:rsidP="006B6DE8">
            <w:pPr>
              <w:suppressAutoHyphens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roofErr w:type="spellStart"/>
            <w:r w:rsidRPr="00D236D8">
              <w:rPr>
                <w:rFonts w:ascii="Arial" w:eastAsia="Times New Roman" w:hAnsi="Arial" w:cs="Arial"/>
                <w:color w:val="000000"/>
                <w:sz w:val="18"/>
                <w:szCs w:val="18"/>
              </w:rPr>
              <w:t>NKCx</w:t>
            </w:r>
            <w:proofErr w:type="spellEnd"/>
            <w:r w:rsidR="00DC660F" w:rsidRPr="00D236D8">
              <w:rPr>
                <w:rFonts w:ascii="Arial" w:eastAsia="Times New Roman" w:hAnsi="Arial" w:cs="Arial"/>
                <w:color w:val="000000"/>
                <w:sz w:val="18"/>
                <w:szCs w:val="18"/>
              </w:rPr>
              <w:t>/NCR</w:t>
            </w:r>
          </w:p>
        </w:tc>
      </w:tr>
      <w:tr w:rsidR="00B02395" w:rsidRPr="00D236D8" w14:paraId="0D10F41E" w14:textId="77777777" w:rsidTr="004444B7">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2239" w:type="dxa"/>
            <w:vAlign w:val="center"/>
          </w:tcPr>
          <w:p w14:paraId="4F0659D3" w14:textId="709EBA86" w:rsidR="00B02395" w:rsidRPr="00D236D8" w:rsidRDefault="00B02395" w:rsidP="00B02395">
            <w:pPr>
              <w:suppressAutoHyphens w:val="0"/>
              <w:spacing w:line="360" w:lineRule="auto"/>
              <w:jc w:val="both"/>
              <w:rPr>
                <w:rFonts w:ascii="Arial" w:eastAsia="Times New Roman" w:hAnsi="Arial" w:cs="Arial"/>
                <w:color w:val="000000"/>
                <w:sz w:val="18"/>
                <w:szCs w:val="18"/>
              </w:rPr>
            </w:pPr>
            <w:r>
              <w:rPr>
                <w:rFonts w:ascii="Arial" w:eastAsia="Times New Roman" w:hAnsi="Arial" w:cs="Arial"/>
                <w:color w:val="000000"/>
                <w:sz w:val="18"/>
                <w:szCs w:val="18"/>
              </w:rPr>
              <w:t>Screening history</w:t>
            </w:r>
          </w:p>
        </w:tc>
        <w:tc>
          <w:tcPr>
            <w:tcW w:w="4842" w:type="dxa"/>
            <w:vAlign w:val="center"/>
          </w:tcPr>
          <w:p w14:paraId="46CC7E84" w14:textId="49C8AACE" w:rsidR="00B02395" w:rsidRPr="00B02395" w:rsidRDefault="00B02395" w:rsidP="00B02395">
            <w:pPr>
              <w:suppressAutoHyphens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B02395">
              <w:rPr>
                <w:rFonts w:ascii="Arial" w:eastAsia="Times New Roman" w:hAnsi="Arial" w:cs="Arial"/>
                <w:color w:val="000000"/>
                <w:sz w:val="18"/>
                <w:szCs w:val="18"/>
              </w:rPr>
              <w:t xml:space="preserve">Cervical screening </w:t>
            </w:r>
            <w:r>
              <w:rPr>
                <w:rFonts w:ascii="Arial" w:eastAsia="Times New Roman" w:hAnsi="Arial" w:cs="Arial"/>
                <w:color w:val="000000"/>
                <w:sz w:val="18"/>
                <w:szCs w:val="18"/>
              </w:rPr>
              <w:t xml:space="preserve">(cytological/HPV) </w:t>
            </w:r>
            <w:r w:rsidRPr="00B02395">
              <w:rPr>
                <w:rFonts w:ascii="Arial" w:eastAsia="Times New Roman" w:hAnsi="Arial" w:cs="Arial"/>
                <w:color w:val="000000"/>
                <w:sz w:val="18"/>
                <w:szCs w:val="18"/>
              </w:rPr>
              <w:t xml:space="preserve">in the </w:t>
            </w:r>
            <w:r>
              <w:rPr>
                <w:rFonts w:ascii="Arial" w:eastAsia="Times New Roman" w:hAnsi="Arial" w:cs="Arial"/>
                <w:color w:val="000000"/>
                <w:sz w:val="18"/>
                <w:szCs w:val="18"/>
              </w:rPr>
              <w:t>last screening</w:t>
            </w:r>
            <w:r w:rsidRPr="00B02395">
              <w:rPr>
                <w:rFonts w:ascii="Arial" w:eastAsia="Times New Roman" w:hAnsi="Arial" w:cs="Arial"/>
                <w:color w:val="000000"/>
                <w:sz w:val="18"/>
                <w:szCs w:val="18"/>
              </w:rPr>
              <w:t xml:space="preserve"> round prior to </w:t>
            </w:r>
            <w:r>
              <w:rPr>
                <w:rFonts w:ascii="Arial" w:eastAsia="Times New Roman" w:hAnsi="Arial" w:cs="Arial"/>
                <w:color w:val="000000"/>
                <w:sz w:val="18"/>
                <w:szCs w:val="18"/>
              </w:rPr>
              <w:t>the index date</w:t>
            </w:r>
            <w:r w:rsidR="0011617E">
              <w:rPr>
                <w:rFonts w:ascii="Arial" w:eastAsia="Times New Roman" w:hAnsi="Arial" w:cs="Arial"/>
                <w:color w:val="000000"/>
                <w:sz w:val="18"/>
                <w:szCs w:val="18"/>
              </w:rPr>
              <w:t xml:space="preserve"> (3 years for women ages 30-49 and 7 years for women ages 50-64)</w:t>
            </w:r>
            <w:r w:rsidRPr="00B02395">
              <w:rPr>
                <w:rFonts w:ascii="Arial" w:eastAsia="Times New Roman" w:hAnsi="Arial" w:cs="Arial"/>
                <w:color w:val="000000"/>
                <w:sz w:val="18"/>
                <w:szCs w:val="18"/>
              </w:rPr>
              <w:t xml:space="preserve"> (X_SAMPLE_DATE)</w:t>
            </w:r>
          </w:p>
          <w:p w14:paraId="7F58624F" w14:textId="77777777" w:rsidR="00B02395" w:rsidRDefault="00B02395" w:rsidP="00B02395">
            <w:pPr>
              <w:pStyle w:val="ListParagraph"/>
              <w:numPr>
                <w:ilvl w:val="0"/>
                <w:numId w:val="19"/>
              </w:numPr>
              <w:suppressAutoHyphens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B02395">
              <w:rPr>
                <w:rFonts w:ascii="Arial" w:eastAsia="Times New Roman" w:hAnsi="Arial" w:cs="Arial"/>
                <w:color w:val="000000"/>
                <w:sz w:val="18"/>
                <w:szCs w:val="18"/>
              </w:rPr>
              <w:t>Unscreened</w:t>
            </w:r>
          </w:p>
          <w:p w14:paraId="41B0CC98" w14:textId="4618BFE7" w:rsidR="00B02395" w:rsidRPr="00B02395" w:rsidRDefault="00B02395" w:rsidP="00B02395">
            <w:pPr>
              <w:pStyle w:val="ListParagraph"/>
              <w:numPr>
                <w:ilvl w:val="0"/>
                <w:numId w:val="19"/>
              </w:numPr>
              <w:suppressAutoHyphens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B02395">
              <w:rPr>
                <w:rFonts w:ascii="Arial" w:eastAsia="Times New Roman" w:hAnsi="Arial" w:cs="Arial"/>
                <w:color w:val="000000"/>
                <w:sz w:val="18"/>
                <w:szCs w:val="18"/>
              </w:rPr>
              <w:t>Screened</w:t>
            </w:r>
          </w:p>
        </w:tc>
        <w:tc>
          <w:tcPr>
            <w:tcW w:w="1991" w:type="dxa"/>
            <w:vAlign w:val="center"/>
          </w:tcPr>
          <w:p w14:paraId="36A5AE00" w14:textId="620AB144" w:rsidR="00B02395" w:rsidRPr="00D236D8" w:rsidRDefault="00B02395" w:rsidP="00B02395">
            <w:pPr>
              <w:suppressAutoHyphens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roofErr w:type="spellStart"/>
            <w:r w:rsidRPr="00535C8D">
              <w:rPr>
                <w:rFonts w:ascii="Arial" w:eastAsia="Times New Roman" w:hAnsi="Arial" w:cs="Arial"/>
                <w:color w:val="000000"/>
                <w:sz w:val="18"/>
                <w:szCs w:val="18"/>
              </w:rPr>
              <w:t>NKCx</w:t>
            </w:r>
            <w:proofErr w:type="spellEnd"/>
          </w:p>
        </w:tc>
      </w:tr>
      <w:tr w:rsidR="004444B7" w:rsidRPr="00D236D8" w14:paraId="49478946" w14:textId="77777777" w:rsidTr="00716B73">
        <w:trPr>
          <w:trHeight w:val="1380"/>
        </w:trPr>
        <w:tc>
          <w:tcPr>
            <w:cnfStyle w:val="001000000000" w:firstRow="0" w:lastRow="0" w:firstColumn="1" w:lastColumn="0" w:oddVBand="0" w:evenVBand="0" w:oddHBand="0" w:evenHBand="0" w:firstRowFirstColumn="0" w:firstRowLastColumn="0" w:lastRowFirstColumn="0" w:lastRowLastColumn="0"/>
            <w:tcW w:w="2239" w:type="dxa"/>
            <w:tcBorders>
              <w:bottom w:val="single" w:sz="4" w:space="0" w:color="auto"/>
            </w:tcBorders>
            <w:vAlign w:val="center"/>
          </w:tcPr>
          <w:p w14:paraId="314E04CF" w14:textId="1CC9F624" w:rsidR="004444B7" w:rsidRDefault="004444B7" w:rsidP="00B02395">
            <w:pPr>
              <w:suppressAutoHyphens w:val="0"/>
              <w:spacing w:line="360" w:lineRule="auto"/>
              <w:jc w:val="both"/>
              <w:rPr>
                <w:rFonts w:ascii="Arial" w:eastAsia="Times New Roman" w:hAnsi="Arial" w:cs="Arial"/>
                <w:color w:val="000000"/>
                <w:sz w:val="18"/>
                <w:szCs w:val="18"/>
              </w:rPr>
            </w:pPr>
            <w:r>
              <w:rPr>
                <w:rFonts w:ascii="Arial" w:eastAsia="Times New Roman" w:hAnsi="Arial" w:cs="Arial"/>
                <w:color w:val="000000"/>
                <w:sz w:val="18"/>
                <w:szCs w:val="18"/>
              </w:rPr>
              <w:t>Vaccination status</w:t>
            </w:r>
          </w:p>
        </w:tc>
        <w:tc>
          <w:tcPr>
            <w:tcW w:w="4842" w:type="dxa"/>
            <w:tcBorders>
              <w:bottom w:val="single" w:sz="4" w:space="0" w:color="auto"/>
            </w:tcBorders>
            <w:vAlign w:val="center"/>
          </w:tcPr>
          <w:p w14:paraId="191B5776" w14:textId="53AA0162" w:rsidR="004444B7" w:rsidRPr="00B02395" w:rsidRDefault="003A57F3" w:rsidP="00B02395">
            <w:pPr>
              <w:suppressAutoHyphens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 xml:space="preserve">Time varying exposure. Date of vaccination with dose 1. (Gardasil or </w:t>
            </w:r>
            <w:proofErr w:type="spellStart"/>
            <w:r>
              <w:rPr>
                <w:rFonts w:ascii="Arial" w:eastAsia="Times New Roman" w:hAnsi="Arial" w:cs="Arial"/>
                <w:color w:val="000000"/>
                <w:sz w:val="18"/>
                <w:szCs w:val="18"/>
              </w:rPr>
              <w:t>cervarix</w:t>
            </w:r>
            <w:proofErr w:type="spellEnd"/>
            <w:r>
              <w:rPr>
                <w:rFonts w:ascii="Arial" w:eastAsia="Times New Roman" w:hAnsi="Arial" w:cs="Arial"/>
                <w:color w:val="000000"/>
                <w:sz w:val="18"/>
                <w:szCs w:val="18"/>
              </w:rPr>
              <w:t>)</w:t>
            </w:r>
          </w:p>
        </w:tc>
        <w:tc>
          <w:tcPr>
            <w:tcW w:w="1991" w:type="dxa"/>
            <w:tcBorders>
              <w:bottom w:val="single" w:sz="4" w:space="0" w:color="auto"/>
            </w:tcBorders>
            <w:vAlign w:val="center"/>
          </w:tcPr>
          <w:p w14:paraId="48F710AD" w14:textId="77777777" w:rsidR="004444B7" w:rsidRPr="00535C8D" w:rsidRDefault="004444B7" w:rsidP="00B02395">
            <w:pPr>
              <w:suppressAutoHyphens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r>
    </w:tbl>
    <w:p w14:paraId="4F8AA3A1" w14:textId="77777777" w:rsidR="002569C5" w:rsidRPr="00D236D8" w:rsidRDefault="002569C5" w:rsidP="006B6DE8">
      <w:pPr>
        <w:spacing w:line="360" w:lineRule="auto"/>
        <w:jc w:val="both"/>
        <w:rPr>
          <w:lang w:eastAsia="zh-CN"/>
        </w:rPr>
      </w:pPr>
    </w:p>
    <w:p w14:paraId="5B0440D4" w14:textId="77777777" w:rsidR="00421CF4" w:rsidRPr="00D236D8" w:rsidRDefault="00421CF4" w:rsidP="006B6DE8">
      <w:pPr>
        <w:pStyle w:val="Heading1"/>
        <w:spacing w:line="360" w:lineRule="auto"/>
        <w:jc w:val="both"/>
        <w:rPr>
          <w:rFonts w:ascii="Arial" w:hAnsi="Arial" w:cs="Arial"/>
        </w:rPr>
      </w:pPr>
      <w:r w:rsidRPr="00D236D8">
        <w:rPr>
          <w:rFonts w:ascii="Arial" w:hAnsi="Arial" w:cs="Arial"/>
        </w:rPr>
        <w:t>DATA MANAGEMENT</w:t>
      </w:r>
    </w:p>
    <w:p w14:paraId="2869ADF8" w14:textId="1E1B1DC5" w:rsidR="00FE7A3E" w:rsidRPr="00D236D8" w:rsidRDefault="00FE7A3E" w:rsidP="006B6DE8">
      <w:pPr>
        <w:spacing w:line="360" w:lineRule="auto"/>
        <w:jc w:val="both"/>
        <w:rPr>
          <w:rFonts w:ascii="Arial" w:hAnsi="Arial" w:cs="Arial"/>
          <w:sz w:val="20"/>
          <w:szCs w:val="20"/>
          <w:lang w:eastAsia="zh-CN"/>
        </w:rPr>
      </w:pPr>
      <w:r w:rsidRPr="00D236D8">
        <w:rPr>
          <w:rFonts w:ascii="Arial" w:hAnsi="Arial" w:cs="Arial"/>
          <w:sz w:val="20"/>
          <w:szCs w:val="20"/>
          <w:lang w:eastAsia="zh-CN"/>
        </w:rPr>
        <w:t xml:space="preserve">Data are stored at </w:t>
      </w:r>
      <w:proofErr w:type="spellStart"/>
      <w:r w:rsidRPr="00D236D8">
        <w:rPr>
          <w:rFonts w:ascii="Arial" w:hAnsi="Arial" w:cs="Arial"/>
          <w:sz w:val="20"/>
          <w:szCs w:val="20"/>
          <w:lang w:eastAsia="zh-CN"/>
        </w:rPr>
        <w:t>kosmos</w:t>
      </w:r>
      <w:proofErr w:type="spellEnd"/>
      <w:r w:rsidRPr="00D236D8">
        <w:rPr>
          <w:rFonts w:ascii="Arial" w:hAnsi="Arial" w:cs="Arial"/>
          <w:sz w:val="20"/>
          <w:szCs w:val="20"/>
          <w:lang w:eastAsia="zh-CN"/>
        </w:rPr>
        <w:t xml:space="preserve">; database=CERVIX_SOCMOB2. Data is located at the MEB server and can be accessed through VDI. </w:t>
      </w:r>
    </w:p>
    <w:p w14:paraId="6C43343D" w14:textId="77777777" w:rsidR="00FE7A3E" w:rsidRPr="00D236D8" w:rsidRDefault="00FE7A3E" w:rsidP="006B6DE8">
      <w:pPr>
        <w:spacing w:line="360" w:lineRule="auto"/>
        <w:jc w:val="both"/>
        <w:rPr>
          <w:rFonts w:ascii="Arial" w:hAnsi="Arial" w:cs="Arial"/>
          <w:sz w:val="20"/>
          <w:szCs w:val="20"/>
          <w:lang w:eastAsia="zh-CN"/>
        </w:rPr>
      </w:pPr>
    </w:p>
    <w:p w14:paraId="7610CAD6" w14:textId="77777777" w:rsidR="00421CF4" w:rsidRPr="00D236D8" w:rsidRDefault="00C74F29" w:rsidP="006B6DE8">
      <w:pPr>
        <w:spacing w:line="360" w:lineRule="auto"/>
        <w:jc w:val="both"/>
        <w:rPr>
          <w:rFonts w:ascii="Arial" w:hAnsi="Arial" w:cs="Arial"/>
          <w:sz w:val="20"/>
          <w:szCs w:val="20"/>
          <w:lang w:eastAsia="zh-CN"/>
        </w:rPr>
      </w:pPr>
      <w:r w:rsidRPr="00D236D8">
        <w:rPr>
          <w:rFonts w:ascii="Arial" w:hAnsi="Arial" w:cs="Arial"/>
          <w:sz w:val="20"/>
          <w:szCs w:val="20"/>
          <w:lang w:eastAsia="zh-CN"/>
        </w:rPr>
        <w:t>*** raw data files, program files etc. and documentation files ***</w:t>
      </w:r>
    </w:p>
    <w:p w14:paraId="7D426A20" w14:textId="77777777" w:rsidR="00E57A39" w:rsidRPr="00D236D8" w:rsidRDefault="00E57A39" w:rsidP="006B6DE8">
      <w:pPr>
        <w:spacing w:line="360" w:lineRule="auto"/>
        <w:jc w:val="both"/>
        <w:rPr>
          <w:rFonts w:ascii="Arial" w:hAnsi="Arial" w:cs="Arial"/>
          <w:sz w:val="20"/>
          <w:szCs w:val="20"/>
          <w:lang w:eastAsia="zh-CN"/>
        </w:rPr>
      </w:pPr>
      <w:r w:rsidRPr="00D236D8">
        <w:rPr>
          <w:rFonts w:ascii="Arial" w:hAnsi="Arial" w:cs="Arial"/>
          <w:sz w:val="20"/>
          <w:szCs w:val="20"/>
          <w:lang w:eastAsia="zh-CN"/>
        </w:rPr>
        <w:t>The files in this project are stored in P:\xxxx.</w:t>
      </w:r>
    </w:p>
    <w:p w14:paraId="0C211048" w14:textId="1BE1544D" w:rsidR="002569C5" w:rsidRPr="00D236D8" w:rsidRDefault="00E57A39" w:rsidP="006B6DE8">
      <w:pPr>
        <w:spacing w:line="360" w:lineRule="auto"/>
        <w:jc w:val="both"/>
        <w:rPr>
          <w:rFonts w:ascii="Arial" w:hAnsi="Arial" w:cs="Arial"/>
          <w:sz w:val="20"/>
          <w:szCs w:val="20"/>
          <w:lang w:eastAsia="zh-CN"/>
        </w:rPr>
      </w:pPr>
      <w:r w:rsidRPr="00D236D8">
        <w:rPr>
          <w:rFonts w:ascii="Arial" w:hAnsi="Arial" w:cs="Arial"/>
          <w:sz w:val="20"/>
          <w:szCs w:val="20"/>
          <w:lang w:eastAsia="zh-CN"/>
        </w:rPr>
        <w:t>The logbook (LOGBOOK_proj</w:t>
      </w:r>
      <w:r w:rsidR="00581674" w:rsidRPr="00D236D8">
        <w:rPr>
          <w:rFonts w:ascii="Arial" w:hAnsi="Arial" w:cs="Arial"/>
          <w:sz w:val="20"/>
          <w:szCs w:val="20"/>
          <w:lang w:eastAsia="zh-CN"/>
        </w:rPr>
        <w:t>e</w:t>
      </w:r>
      <w:r w:rsidRPr="00D236D8">
        <w:rPr>
          <w:rFonts w:ascii="Arial" w:hAnsi="Arial" w:cs="Arial"/>
          <w:sz w:val="20"/>
          <w:szCs w:val="20"/>
          <w:lang w:eastAsia="zh-CN"/>
        </w:rPr>
        <w:t>ctname.doc) can be found in Documents folder.</w:t>
      </w:r>
    </w:p>
    <w:p w14:paraId="6B7A64B5" w14:textId="77777777" w:rsidR="002569C5" w:rsidRPr="00D236D8" w:rsidRDefault="002569C5" w:rsidP="006B6DE8">
      <w:pPr>
        <w:spacing w:line="360" w:lineRule="auto"/>
        <w:jc w:val="both"/>
        <w:rPr>
          <w:rFonts w:ascii="Arial" w:hAnsi="Arial" w:cs="Arial"/>
          <w:sz w:val="22"/>
          <w:szCs w:val="22"/>
          <w:lang w:eastAsia="zh-CN"/>
        </w:rPr>
      </w:pPr>
    </w:p>
    <w:p w14:paraId="517669B1" w14:textId="77777777" w:rsidR="00421CF4" w:rsidRPr="00D236D8" w:rsidRDefault="00421CF4" w:rsidP="006B6DE8">
      <w:pPr>
        <w:pStyle w:val="Heading1"/>
        <w:spacing w:line="360" w:lineRule="auto"/>
        <w:jc w:val="both"/>
        <w:rPr>
          <w:rFonts w:ascii="Arial" w:hAnsi="Arial" w:cs="Arial"/>
        </w:rPr>
      </w:pPr>
      <w:r w:rsidRPr="00D236D8">
        <w:rPr>
          <w:rFonts w:ascii="Arial" w:hAnsi="Arial" w:cs="Arial"/>
        </w:rPr>
        <w:t>STATISTICAL ANALYSES</w:t>
      </w:r>
    </w:p>
    <w:p w14:paraId="26087949" w14:textId="00E48EF1" w:rsidR="00A607E3" w:rsidRPr="00D71D1C" w:rsidRDefault="00A607E3" w:rsidP="00A607E3">
      <w:pPr>
        <w:spacing w:before="57" w:line="360" w:lineRule="auto"/>
        <w:jc w:val="both"/>
        <w:rPr>
          <w:rFonts w:ascii="Arial" w:hAnsi="Arial" w:cs="Arial"/>
          <w:i/>
          <w:iCs/>
          <w:sz w:val="20"/>
          <w:szCs w:val="20"/>
          <w:lang w:eastAsia="zh-CN"/>
        </w:rPr>
      </w:pPr>
      <w:r w:rsidRPr="00D71D1C">
        <w:rPr>
          <w:rFonts w:ascii="Arial" w:hAnsi="Arial" w:cs="Arial"/>
          <w:i/>
          <w:iCs/>
          <w:sz w:val="20"/>
          <w:szCs w:val="20"/>
          <w:lang w:eastAsia="zh-CN"/>
        </w:rPr>
        <w:t>Descriptive analys</w:t>
      </w:r>
      <w:r>
        <w:rPr>
          <w:rFonts w:ascii="Arial" w:hAnsi="Arial" w:cs="Arial"/>
          <w:i/>
          <w:iCs/>
          <w:sz w:val="20"/>
          <w:szCs w:val="20"/>
          <w:lang w:eastAsia="zh-CN"/>
        </w:rPr>
        <w:t>e</w:t>
      </w:r>
      <w:r w:rsidRPr="00D71D1C">
        <w:rPr>
          <w:rFonts w:ascii="Arial" w:hAnsi="Arial" w:cs="Arial"/>
          <w:i/>
          <w:iCs/>
          <w:sz w:val="20"/>
          <w:szCs w:val="20"/>
          <w:lang w:eastAsia="zh-CN"/>
        </w:rPr>
        <w:t>s</w:t>
      </w:r>
    </w:p>
    <w:p w14:paraId="2E21BF5C" w14:textId="244C1271" w:rsidR="00A607E3" w:rsidRPr="00D71D1C" w:rsidRDefault="00A607E3" w:rsidP="00A607E3">
      <w:pPr>
        <w:spacing w:before="57" w:line="360" w:lineRule="auto"/>
        <w:jc w:val="both"/>
        <w:rPr>
          <w:rFonts w:ascii="Arial" w:hAnsi="Arial" w:cs="Arial"/>
          <w:sz w:val="20"/>
          <w:szCs w:val="20"/>
          <w:lang w:eastAsia="zh-CN"/>
        </w:rPr>
      </w:pPr>
      <w:r w:rsidRPr="00D71D1C">
        <w:rPr>
          <w:rFonts w:ascii="Arial" w:hAnsi="Arial" w:cs="Arial"/>
          <w:sz w:val="20"/>
          <w:szCs w:val="20"/>
          <w:lang w:eastAsia="zh-CN"/>
        </w:rPr>
        <w:t xml:space="preserve">The demographic characteristics at study entry will be described overall, and for patients with and without </w:t>
      </w:r>
      <w:r w:rsidR="006E436F">
        <w:rPr>
          <w:rFonts w:ascii="Arial" w:hAnsi="Arial" w:cs="Arial"/>
          <w:sz w:val="20"/>
          <w:szCs w:val="20"/>
          <w:lang w:eastAsia="zh-CN"/>
        </w:rPr>
        <w:t xml:space="preserve">a </w:t>
      </w:r>
      <w:r w:rsidRPr="00D71D1C">
        <w:rPr>
          <w:rFonts w:ascii="Arial" w:hAnsi="Arial" w:cs="Arial"/>
          <w:sz w:val="20"/>
          <w:szCs w:val="20"/>
          <w:lang w:eastAsia="zh-CN"/>
        </w:rPr>
        <w:t xml:space="preserve">mental disorder by means of descriptive statistics. For categorical variables frequency tables (absolute and relative frequencies) will be shown and for continuous variables sample statistics (mean, median, standard deviation, interquartile range) will be reported. Comparisons of proportions will be done by using the Pearson’s X2-test, and for continuous variables, statistical comparisons will be </w:t>
      </w:r>
      <w:r w:rsidRPr="00D71D1C">
        <w:rPr>
          <w:rFonts w:ascii="Arial" w:hAnsi="Arial" w:cs="Arial"/>
          <w:sz w:val="20"/>
          <w:szCs w:val="20"/>
          <w:lang w:eastAsia="zh-CN"/>
        </w:rPr>
        <w:lastRenderedPageBreak/>
        <w:t>conducted by using an independent sample t-test. For all statistical comparisons, a p-value of &lt;= 0.05 wi</w:t>
      </w:r>
      <w:r w:rsidR="0011617E">
        <w:rPr>
          <w:rFonts w:ascii="Arial" w:hAnsi="Arial" w:cs="Arial"/>
          <w:sz w:val="20"/>
          <w:szCs w:val="20"/>
          <w:lang w:eastAsia="zh-CN"/>
        </w:rPr>
        <w:t>l</w:t>
      </w:r>
      <w:r w:rsidRPr="00D71D1C">
        <w:rPr>
          <w:rFonts w:ascii="Arial" w:hAnsi="Arial" w:cs="Arial"/>
          <w:sz w:val="20"/>
          <w:szCs w:val="20"/>
          <w:lang w:eastAsia="zh-CN"/>
        </w:rPr>
        <w:t xml:space="preserve">l be considered statistically significant. </w:t>
      </w:r>
    </w:p>
    <w:p w14:paraId="4002ED9F" w14:textId="4B62C51A" w:rsidR="00A607E3" w:rsidRDefault="00A607E3" w:rsidP="0003089C">
      <w:pPr>
        <w:spacing w:line="360" w:lineRule="auto"/>
        <w:jc w:val="both"/>
        <w:rPr>
          <w:rFonts w:ascii="Arial" w:hAnsi="Arial" w:cs="Arial"/>
          <w:sz w:val="20"/>
          <w:szCs w:val="20"/>
          <w:lang w:eastAsia="zh-CN"/>
        </w:rPr>
      </w:pPr>
    </w:p>
    <w:p w14:paraId="27305635" w14:textId="17897608" w:rsidR="00A607E3" w:rsidRPr="00080E07" w:rsidRDefault="00A607E3" w:rsidP="00080E07">
      <w:pPr>
        <w:spacing w:before="57" w:line="360" w:lineRule="auto"/>
        <w:jc w:val="both"/>
        <w:rPr>
          <w:rFonts w:ascii="Arial" w:hAnsi="Arial" w:cs="Arial"/>
          <w:i/>
          <w:iCs/>
          <w:sz w:val="20"/>
          <w:szCs w:val="20"/>
          <w:lang w:eastAsia="zh-CN"/>
        </w:rPr>
      </w:pPr>
      <w:r w:rsidRPr="00080E07">
        <w:rPr>
          <w:rFonts w:ascii="Arial" w:hAnsi="Arial" w:cs="Arial"/>
          <w:i/>
          <w:iCs/>
          <w:sz w:val="20"/>
          <w:szCs w:val="20"/>
          <w:lang w:eastAsia="zh-CN"/>
        </w:rPr>
        <w:t>Main analyses</w:t>
      </w:r>
    </w:p>
    <w:p w14:paraId="397ACB1D" w14:textId="4B729A1E" w:rsidR="00724019" w:rsidRDefault="00D2215F" w:rsidP="0003089C">
      <w:pPr>
        <w:spacing w:line="360" w:lineRule="auto"/>
        <w:jc w:val="both"/>
        <w:rPr>
          <w:rFonts w:ascii="Arial" w:hAnsi="Arial" w:cs="Arial"/>
          <w:sz w:val="20"/>
          <w:szCs w:val="20"/>
          <w:lang w:eastAsia="zh-CN"/>
        </w:rPr>
      </w:pPr>
      <w:proofErr w:type="gramStart"/>
      <w:r>
        <w:rPr>
          <w:rFonts w:ascii="Arial" w:hAnsi="Arial" w:cs="Arial"/>
          <w:sz w:val="20"/>
          <w:szCs w:val="20"/>
          <w:lang w:eastAsia="zh-CN"/>
        </w:rPr>
        <w:t>Risk</w:t>
      </w:r>
      <w:proofErr w:type="gramEnd"/>
      <w:r>
        <w:rPr>
          <w:rFonts w:ascii="Arial" w:hAnsi="Arial" w:cs="Arial"/>
          <w:sz w:val="20"/>
          <w:szCs w:val="20"/>
          <w:lang w:eastAsia="zh-CN"/>
        </w:rPr>
        <w:t xml:space="preserve"> of HPV</w:t>
      </w:r>
      <w:r w:rsidRPr="00D2215F">
        <w:rPr>
          <w:rFonts w:ascii="Arial" w:hAnsi="Arial" w:cs="Arial"/>
          <w:sz w:val="20"/>
          <w:szCs w:val="20"/>
          <w:lang w:eastAsia="zh-CN"/>
        </w:rPr>
        <w:t xml:space="preserve"> </w:t>
      </w:r>
      <w:r w:rsidR="00A607E3">
        <w:rPr>
          <w:rFonts w:ascii="Arial" w:hAnsi="Arial" w:cs="Arial"/>
          <w:sz w:val="20"/>
          <w:szCs w:val="20"/>
          <w:lang w:eastAsia="zh-CN"/>
        </w:rPr>
        <w:t xml:space="preserve">infection by mental health status </w:t>
      </w:r>
      <w:r w:rsidRPr="00D2215F">
        <w:rPr>
          <w:rFonts w:ascii="Arial" w:hAnsi="Arial" w:cs="Arial"/>
          <w:sz w:val="20"/>
          <w:szCs w:val="20"/>
          <w:lang w:eastAsia="zh-CN"/>
        </w:rPr>
        <w:t xml:space="preserve">will be assessed by using Cox proportional hazards models estimating hazard ratios (HR) and 95% confidence intervals (CI). </w:t>
      </w:r>
      <w:r w:rsidR="0003089C">
        <w:rPr>
          <w:rFonts w:ascii="Arial" w:hAnsi="Arial" w:cs="Arial"/>
          <w:sz w:val="20"/>
          <w:szCs w:val="20"/>
          <w:lang w:eastAsia="zh-CN"/>
        </w:rPr>
        <w:t xml:space="preserve">Attained age </w:t>
      </w:r>
      <w:r w:rsidRPr="00D2215F">
        <w:rPr>
          <w:rFonts w:ascii="Arial" w:hAnsi="Arial" w:cs="Arial"/>
          <w:sz w:val="20"/>
          <w:szCs w:val="20"/>
          <w:lang w:eastAsia="zh-CN"/>
        </w:rPr>
        <w:t xml:space="preserve">will be the main time scale. Clinical diagnosis of a mental health </w:t>
      </w:r>
      <w:proofErr w:type="gramStart"/>
      <w:r w:rsidRPr="00D2215F">
        <w:rPr>
          <w:rFonts w:ascii="Arial" w:hAnsi="Arial" w:cs="Arial"/>
          <w:sz w:val="20"/>
          <w:szCs w:val="20"/>
          <w:lang w:eastAsia="zh-CN"/>
        </w:rPr>
        <w:t>disorder//</w:t>
      </w:r>
      <w:proofErr w:type="gramEnd"/>
      <w:r w:rsidRPr="00D2215F">
        <w:rPr>
          <w:rFonts w:ascii="Arial" w:hAnsi="Arial" w:cs="Arial"/>
          <w:sz w:val="20"/>
          <w:szCs w:val="20"/>
          <w:lang w:eastAsia="zh-CN"/>
        </w:rPr>
        <w:t>use of psychiatric medication will be treated as time-varying exposure</w:t>
      </w:r>
      <w:r w:rsidR="006E436F">
        <w:rPr>
          <w:rFonts w:ascii="Arial" w:hAnsi="Arial" w:cs="Arial"/>
          <w:sz w:val="20"/>
          <w:szCs w:val="20"/>
          <w:lang w:eastAsia="zh-CN"/>
        </w:rPr>
        <w:t>s</w:t>
      </w:r>
      <w:r w:rsidRPr="00D2215F">
        <w:rPr>
          <w:rFonts w:ascii="Arial" w:hAnsi="Arial" w:cs="Arial"/>
          <w:sz w:val="20"/>
          <w:szCs w:val="20"/>
          <w:lang w:eastAsia="zh-CN"/>
        </w:rPr>
        <w:t xml:space="preserve">. Crude </w:t>
      </w:r>
      <w:r w:rsidR="006E436F">
        <w:rPr>
          <w:rFonts w:ascii="Arial" w:hAnsi="Arial" w:cs="Arial"/>
          <w:sz w:val="20"/>
          <w:szCs w:val="20"/>
          <w:lang w:eastAsia="zh-CN"/>
        </w:rPr>
        <w:t>HRs</w:t>
      </w:r>
      <w:r w:rsidR="0003089C">
        <w:rPr>
          <w:rFonts w:ascii="Arial" w:hAnsi="Arial" w:cs="Arial"/>
          <w:sz w:val="20"/>
          <w:szCs w:val="20"/>
          <w:lang w:eastAsia="zh-CN"/>
        </w:rPr>
        <w:t xml:space="preserve"> for HPV</w:t>
      </w:r>
      <w:r w:rsidRPr="00D2215F">
        <w:rPr>
          <w:rFonts w:ascii="Arial" w:hAnsi="Arial" w:cs="Arial"/>
          <w:sz w:val="20"/>
          <w:szCs w:val="20"/>
          <w:lang w:eastAsia="zh-CN"/>
        </w:rPr>
        <w:t xml:space="preserve"> will be estimated by using univariate Cox regression models for any mental disorder, by type of mental disorder, by use of </w:t>
      </w:r>
      <w:r w:rsidR="0011617E">
        <w:rPr>
          <w:rFonts w:ascii="Arial" w:hAnsi="Arial" w:cs="Arial"/>
          <w:sz w:val="20"/>
          <w:szCs w:val="20"/>
          <w:lang w:eastAsia="zh-CN"/>
        </w:rPr>
        <w:t xml:space="preserve">any </w:t>
      </w:r>
      <w:r w:rsidRPr="00D2215F">
        <w:rPr>
          <w:rFonts w:ascii="Arial" w:hAnsi="Arial" w:cs="Arial"/>
          <w:sz w:val="20"/>
          <w:szCs w:val="20"/>
          <w:lang w:eastAsia="zh-CN"/>
        </w:rPr>
        <w:t>psychiatric medication</w:t>
      </w:r>
      <w:r w:rsidR="0011617E">
        <w:rPr>
          <w:rFonts w:ascii="Arial" w:hAnsi="Arial" w:cs="Arial"/>
          <w:sz w:val="20"/>
          <w:szCs w:val="20"/>
          <w:lang w:eastAsia="zh-CN"/>
        </w:rPr>
        <w:t xml:space="preserve">, </w:t>
      </w:r>
      <w:r w:rsidR="0011617E" w:rsidRPr="00D2215F">
        <w:rPr>
          <w:rFonts w:ascii="Arial" w:hAnsi="Arial" w:cs="Arial"/>
          <w:sz w:val="20"/>
          <w:szCs w:val="20"/>
          <w:lang w:eastAsia="zh-CN"/>
        </w:rPr>
        <w:t xml:space="preserve">and by use of </w:t>
      </w:r>
      <w:r w:rsidR="0011617E">
        <w:rPr>
          <w:rFonts w:ascii="Arial" w:hAnsi="Arial" w:cs="Arial"/>
          <w:sz w:val="20"/>
          <w:szCs w:val="20"/>
          <w:lang w:eastAsia="zh-CN"/>
        </w:rPr>
        <w:t xml:space="preserve">groups of </w:t>
      </w:r>
      <w:r w:rsidR="0011617E" w:rsidRPr="00D2215F">
        <w:rPr>
          <w:rFonts w:ascii="Arial" w:hAnsi="Arial" w:cs="Arial"/>
          <w:sz w:val="20"/>
          <w:szCs w:val="20"/>
          <w:lang w:eastAsia="zh-CN"/>
        </w:rPr>
        <w:t>psychiatric medication</w:t>
      </w:r>
      <w:r w:rsidRPr="00D2215F">
        <w:rPr>
          <w:rFonts w:ascii="Arial" w:hAnsi="Arial" w:cs="Arial"/>
          <w:sz w:val="20"/>
          <w:szCs w:val="20"/>
          <w:lang w:eastAsia="zh-CN"/>
        </w:rPr>
        <w:t xml:space="preserve">. Similarly, adjusted </w:t>
      </w:r>
      <w:r w:rsidR="0003089C">
        <w:rPr>
          <w:rFonts w:ascii="Arial" w:hAnsi="Arial" w:cs="Arial"/>
          <w:sz w:val="20"/>
          <w:szCs w:val="20"/>
          <w:lang w:eastAsia="zh-CN"/>
        </w:rPr>
        <w:t xml:space="preserve">HRs </w:t>
      </w:r>
      <w:r w:rsidRPr="00D2215F">
        <w:rPr>
          <w:rFonts w:ascii="Arial" w:hAnsi="Arial" w:cs="Arial"/>
          <w:sz w:val="20"/>
          <w:szCs w:val="20"/>
          <w:lang w:eastAsia="zh-CN"/>
        </w:rPr>
        <w:t xml:space="preserve">will be estimated by using multivariate Cox regression models. Covariates that will be considered as part of the multivariate analyses are </w:t>
      </w:r>
      <w:r w:rsidRPr="0003089C">
        <w:rPr>
          <w:rFonts w:ascii="Arial" w:hAnsi="Arial" w:cs="Arial"/>
          <w:sz w:val="20"/>
          <w:szCs w:val="20"/>
          <w:lang w:eastAsia="zh-CN"/>
        </w:rPr>
        <w:t>listed in</w:t>
      </w:r>
      <w:r w:rsidR="0003089C" w:rsidRPr="0003089C">
        <w:rPr>
          <w:rFonts w:ascii="Arial" w:hAnsi="Arial" w:cs="Arial"/>
          <w:sz w:val="20"/>
          <w:szCs w:val="20"/>
          <w:lang w:eastAsia="zh-CN"/>
        </w:rPr>
        <w:t xml:space="preserve"> </w:t>
      </w:r>
      <w:r w:rsidR="0003089C" w:rsidRPr="0003089C">
        <w:rPr>
          <w:rFonts w:ascii="Arial" w:hAnsi="Arial" w:cs="Arial"/>
          <w:sz w:val="20"/>
          <w:szCs w:val="20"/>
          <w:lang w:eastAsia="zh-CN"/>
        </w:rPr>
        <w:fldChar w:fldCharType="begin"/>
      </w:r>
      <w:r w:rsidR="0003089C" w:rsidRPr="0003089C">
        <w:rPr>
          <w:rFonts w:ascii="Arial" w:hAnsi="Arial" w:cs="Arial"/>
          <w:sz w:val="20"/>
          <w:szCs w:val="20"/>
          <w:lang w:eastAsia="zh-CN"/>
        </w:rPr>
        <w:instrText xml:space="preserve"> REF _Ref105141298 \h </w:instrText>
      </w:r>
      <w:r w:rsidR="0003089C">
        <w:rPr>
          <w:rFonts w:ascii="Arial" w:hAnsi="Arial" w:cs="Arial"/>
          <w:sz w:val="20"/>
          <w:szCs w:val="20"/>
          <w:lang w:eastAsia="zh-CN"/>
        </w:rPr>
        <w:instrText xml:space="preserve"> \* MERGEFORMAT </w:instrText>
      </w:r>
      <w:r w:rsidR="0003089C" w:rsidRPr="0003089C">
        <w:rPr>
          <w:rFonts w:ascii="Arial" w:hAnsi="Arial" w:cs="Arial"/>
          <w:sz w:val="20"/>
          <w:szCs w:val="20"/>
          <w:lang w:eastAsia="zh-CN"/>
        </w:rPr>
      </w:r>
      <w:r w:rsidR="0003089C" w:rsidRPr="0003089C">
        <w:rPr>
          <w:rFonts w:ascii="Arial" w:hAnsi="Arial" w:cs="Arial"/>
          <w:sz w:val="20"/>
          <w:szCs w:val="20"/>
          <w:lang w:eastAsia="zh-CN"/>
        </w:rPr>
        <w:fldChar w:fldCharType="separate"/>
      </w:r>
      <w:r w:rsidR="0003089C" w:rsidRPr="0003089C">
        <w:rPr>
          <w:rFonts w:ascii="Arial" w:hAnsi="Arial" w:cs="Arial"/>
          <w:b/>
          <w:bCs/>
          <w:sz w:val="20"/>
          <w:szCs w:val="20"/>
        </w:rPr>
        <w:t xml:space="preserve">Table </w:t>
      </w:r>
      <w:r w:rsidR="0003089C" w:rsidRPr="0003089C">
        <w:rPr>
          <w:rFonts w:ascii="Arial" w:hAnsi="Arial" w:cs="Arial"/>
          <w:b/>
          <w:bCs/>
          <w:i/>
          <w:iCs/>
          <w:noProof/>
          <w:sz w:val="20"/>
          <w:szCs w:val="20"/>
        </w:rPr>
        <w:t>4</w:t>
      </w:r>
      <w:r w:rsidR="0003089C" w:rsidRPr="0003089C">
        <w:rPr>
          <w:rFonts w:ascii="Arial" w:hAnsi="Arial" w:cs="Arial"/>
          <w:sz w:val="20"/>
          <w:szCs w:val="20"/>
          <w:lang w:eastAsia="zh-CN"/>
        </w:rPr>
        <w:fldChar w:fldCharType="end"/>
      </w:r>
      <w:r w:rsidRPr="0003089C">
        <w:rPr>
          <w:rFonts w:ascii="Arial" w:hAnsi="Arial" w:cs="Arial"/>
          <w:sz w:val="20"/>
          <w:szCs w:val="20"/>
          <w:lang w:eastAsia="zh-CN"/>
        </w:rPr>
        <w:t>. Final</w:t>
      </w:r>
      <w:r w:rsidRPr="00D2215F">
        <w:rPr>
          <w:rFonts w:ascii="Arial" w:hAnsi="Arial" w:cs="Arial"/>
          <w:sz w:val="20"/>
          <w:szCs w:val="20"/>
          <w:lang w:eastAsia="zh-CN"/>
        </w:rPr>
        <w:t xml:space="preserve"> model selection will be based on inspection of the AIC, and clinical significance. Violation of the proportional hazard assumption will be tested for by inspection of the Schoenfeld residuals and tests of non-zero slopes.</w:t>
      </w:r>
    </w:p>
    <w:p w14:paraId="1E545F43" w14:textId="25D748D6" w:rsidR="00A607E3" w:rsidRDefault="00A607E3" w:rsidP="0003089C">
      <w:pPr>
        <w:spacing w:line="360" w:lineRule="auto"/>
        <w:jc w:val="both"/>
        <w:rPr>
          <w:rFonts w:ascii="Arial" w:hAnsi="Arial" w:cs="Arial"/>
          <w:sz w:val="20"/>
          <w:szCs w:val="20"/>
          <w:lang w:eastAsia="zh-CN"/>
        </w:rPr>
      </w:pPr>
    </w:p>
    <w:p w14:paraId="4F120143" w14:textId="17954F8D" w:rsidR="00A607E3" w:rsidRPr="00080E07" w:rsidRDefault="00A607E3" w:rsidP="00080E07">
      <w:pPr>
        <w:spacing w:before="57" w:line="360" w:lineRule="auto"/>
        <w:jc w:val="both"/>
        <w:rPr>
          <w:rFonts w:ascii="Arial" w:hAnsi="Arial" w:cs="Arial"/>
          <w:i/>
          <w:iCs/>
          <w:sz w:val="20"/>
          <w:szCs w:val="20"/>
          <w:lang w:eastAsia="zh-CN"/>
        </w:rPr>
      </w:pPr>
      <w:r w:rsidRPr="00080E07">
        <w:rPr>
          <w:rFonts w:ascii="Arial" w:hAnsi="Arial" w:cs="Arial"/>
          <w:i/>
          <w:iCs/>
          <w:sz w:val="20"/>
          <w:szCs w:val="20"/>
          <w:lang w:eastAsia="zh-CN"/>
        </w:rPr>
        <w:t>Sensitivity analyses</w:t>
      </w:r>
    </w:p>
    <w:p w14:paraId="29D3AD54" w14:textId="4D6AFA85" w:rsidR="00CD54D2" w:rsidRDefault="00687AFB" w:rsidP="0003089C">
      <w:pPr>
        <w:spacing w:line="360" w:lineRule="auto"/>
        <w:jc w:val="both"/>
        <w:rPr>
          <w:rFonts w:ascii="Arial" w:hAnsi="Arial" w:cs="Arial"/>
          <w:sz w:val="20"/>
          <w:szCs w:val="20"/>
          <w:lang w:eastAsia="zh-CN"/>
        </w:rPr>
      </w:pPr>
      <w:r>
        <w:rPr>
          <w:rFonts w:ascii="Arial" w:hAnsi="Arial" w:cs="Arial"/>
          <w:sz w:val="20"/>
          <w:szCs w:val="20"/>
          <w:lang w:eastAsia="zh-CN"/>
        </w:rPr>
        <w:t xml:space="preserve">To assess whether the risk of HPV by mental health state would be modified by sociodemographic factors, HRs comparing risk of </w:t>
      </w:r>
      <w:r w:rsidR="0006693E">
        <w:rPr>
          <w:rFonts w:ascii="Arial" w:hAnsi="Arial" w:cs="Arial"/>
          <w:sz w:val="20"/>
          <w:szCs w:val="20"/>
          <w:lang w:eastAsia="zh-CN"/>
        </w:rPr>
        <w:t xml:space="preserve">HPV infection by mental disorder </w:t>
      </w:r>
      <w:r>
        <w:rPr>
          <w:rFonts w:ascii="Arial" w:hAnsi="Arial" w:cs="Arial"/>
          <w:sz w:val="20"/>
          <w:szCs w:val="20"/>
          <w:lang w:eastAsia="zh-CN"/>
        </w:rPr>
        <w:t xml:space="preserve">will be estimated </w:t>
      </w:r>
      <w:r w:rsidR="0006693E">
        <w:rPr>
          <w:rFonts w:ascii="Arial" w:hAnsi="Arial" w:cs="Arial"/>
          <w:sz w:val="20"/>
          <w:szCs w:val="20"/>
          <w:lang w:eastAsia="zh-CN"/>
        </w:rPr>
        <w:t xml:space="preserve">stratified </w:t>
      </w:r>
      <w:r w:rsidR="00080E07">
        <w:rPr>
          <w:rFonts w:ascii="Arial" w:hAnsi="Arial" w:cs="Arial"/>
          <w:sz w:val="20"/>
          <w:szCs w:val="20"/>
          <w:lang w:eastAsia="zh-CN"/>
        </w:rPr>
        <w:t>by</w:t>
      </w:r>
      <w:r w:rsidR="0006693E">
        <w:rPr>
          <w:rFonts w:ascii="Arial" w:hAnsi="Arial" w:cs="Arial"/>
          <w:sz w:val="20"/>
          <w:szCs w:val="20"/>
          <w:lang w:eastAsia="zh-CN"/>
        </w:rPr>
        <w:t xml:space="preserve"> the</w:t>
      </w:r>
      <w:r w:rsidR="00080E07">
        <w:rPr>
          <w:rFonts w:ascii="Arial" w:hAnsi="Arial" w:cs="Arial"/>
          <w:sz w:val="20"/>
          <w:szCs w:val="20"/>
          <w:lang w:eastAsia="zh-CN"/>
        </w:rPr>
        <w:t xml:space="preserve"> </w:t>
      </w:r>
      <w:r>
        <w:rPr>
          <w:rFonts w:ascii="Arial" w:hAnsi="Arial" w:cs="Arial"/>
          <w:sz w:val="20"/>
          <w:szCs w:val="20"/>
          <w:lang w:eastAsia="zh-CN"/>
        </w:rPr>
        <w:t>sociodemographic factors of interest (see</w:t>
      </w:r>
      <w:r w:rsidR="00080E07" w:rsidRPr="00080E07">
        <w:rPr>
          <w:rFonts w:ascii="Arial" w:hAnsi="Arial" w:cs="Arial"/>
          <w:sz w:val="20"/>
          <w:szCs w:val="20"/>
          <w:lang w:eastAsia="zh-CN"/>
        </w:rPr>
        <w:t xml:space="preserve"> </w:t>
      </w:r>
      <w:r w:rsidR="00080E07" w:rsidRPr="00080E07">
        <w:rPr>
          <w:rFonts w:ascii="Arial" w:hAnsi="Arial" w:cs="Arial"/>
          <w:sz w:val="20"/>
          <w:szCs w:val="20"/>
          <w:lang w:eastAsia="zh-CN"/>
        </w:rPr>
        <w:fldChar w:fldCharType="begin"/>
      </w:r>
      <w:r w:rsidR="00080E07" w:rsidRPr="00080E07">
        <w:rPr>
          <w:rFonts w:ascii="Arial" w:hAnsi="Arial" w:cs="Arial"/>
          <w:sz w:val="20"/>
          <w:szCs w:val="20"/>
          <w:lang w:eastAsia="zh-CN"/>
        </w:rPr>
        <w:instrText xml:space="preserve"> REF _Ref105141298 \h </w:instrText>
      </w:r>
      <w:r w:rsidR="00080E07">
        <w:rPr>
          <w:rFonts w:ascii="Arial" w:hAnsi="Arial" w:cs="Arial"/>
          <w:sz w:val="20"/>
          <w:szCs w:val="20"/>
          <w:lang w:eastAsia="zh-CN"/>
        </w:rPr>
        <w:instrText xml:space="preserve"> \* MERGEFORMAT </w:instrText>
      </w:r>
      <w:r w:rsidR="00080E07" w:rsidRPr="00080E07">
        <w:rPr>
          <w:rFonts w:ascii="Arial" w:hAnsi="Arial" w:cs="Arial"/>
          <w:sz w:val="20"/>
          <w:szCs w:val="20"/>
          <w:lang w:eastAsia="zh-CN"/>
        </w:rPr>
      </w:r>
      <w:r w:rsidR="00080E07" w:rsidRPr="00080E07">
        <w:rPr>
          <w:rFonts w:ascii="Arial" w:hAnsi="Arial" w:cs="Arial"/>
          <w:sz w:val="20"/>
          <w:szCs w:val="20"/>
          <w:lang w:eastAsia="zh-CN"/>
        </w:rPr>
        <w:fldChar w:fldCharType="separate"/>
      </w:r>
      <w:r w:rsidR="00080E07" w:rsidRPr="00080E07">
        <w:rPr>
          <w:rFonts w:ascii="Arial" w:hAnsi="Arial" w:cs="Arial"/>
          <w:b/>
          <w:bCs/>
          <w:sz w:val="20"/>
          <w:szCs w:val="20"/>
        </w:rPr>
        <w:t xml:space="preserve">Table </w:t>
      </w:r>
      <w:r w:rsidR="00080E07" w:rsidRPr="00080E07">
        <w:rPr>
          <w:rFonts w:ascii="Arial" w:hAnsi="Arial" w:cs="Arial"/>
          <w:b/>
          <w:bCs/>
          <w:i/>
          <w:iCs/>
          <w:noProof/>
          <w:sz w:val="20"/>
          <w:szCs w:val="20"/>
        </w:rPr>
        <w:t>4</w:t>
      </w:r>
      <w:r w:rsidR="00080E07" w:rsidRPr="00080E07">
        <w:rPr>
          <w:rFonts w:ascii="Arial" w:hAnsi="Arial" w:cs="Arial"/>
          <w:sz w:val="20"/>
          <w:szCs w:val="20"/>
          <w:lang w:eastAsia="zh-CN"/>
        </w:rPr>
        <w:fldChar w:fldCharType="end"/>
      </w:r>
      <w:r>
        <w:rPr>
          <w:rFonts w:ascii="Arial" w:hAnsi="Arial" w:cs="Arial"/>
          <w:sz w:val="20"/>
          <w:szCs w:val="20"/>
          <w:lang w:eastAsia="zh-CN"/>
        </w:rPr>
        <w:t>)</w:t>
      </w:r>
      <w:r w:rsidR="00EA742B">
        <w:rPr>
          <w:rFonts w:ascii="Arial" w:hAnsi="Arial" w:cs="Arial"/>
          <w:sz w:val="20"/>
          <w:szCs w:val="20"/>
          <w:lang w:eastAsia="zh-CN"/>
        </w:rPr>
        <w:t>.</w:t>
      </w:r>
      <w:r>
        <w:rPr>
          <w:rFonts w:ascii="Arial" w:hAnsi="Arial" w:cs="Arial"/>
          <w:sz w:val="20"/>
          <w:szCs w:val="20"/>
          <w:lang w:eastAsia="zh-CN"/>
        </w:rPr>
        <w:t xml:space="preserve"> Furthermore, s</w:t>
      </w:r>
      <w:r w:rsidR="00CD54D2">
        <w:rPr>
          <w:rFonts w:ascii="Arial" w:hAnsi="Arial" w:cs="Arial"/>
          <w:sz w:val="20"/>
          <w:szCs w:val="20"/>
          <w:lang w:eastAsia="zh-CN"/>
        </w:rPr>
        <w:t xml:space="preserve">everity of mental disorders and risk of HPV infection </w:t>
      </w:r>
      <w:r w:rsidR="00EA742B">
        <w:rPr>
          <w:rFonts w:ascii="Arial" w:hAnsi="Arial" w:cs="Arial"/>
          <w:sz w:val="20"/>
          <w:szCs w:val="20"/>
          <w:lang w:eastAsia="zh-CN"/>
        </w:rPr>
        <w:t xml:space="preserve">will be further investigated by </w:t>
      </w:r>
      <w:r w:rsidR="00CD54D2">
        <w:rPr>
          <w:rFonts w:ascii="Arial" w:hAnsi="Arial" w:cs="Arial"/>
          <w:sz w:val="20"/>
          <w:szCs w:val="20"/>
          <w:lang w:eastAsia="zh-CN"/>
        </w:rPr>
        <w:t xml:space="preserve">classifying mental disorders as attended in outpatient care </w:t>
      </w:r>
      <w:r w:rsidR="00646523">
        <w:rPr>
          <w:rFonts w:ascii="Arial" w:hAnsi="Arial" w:cs="Arial"/>
          <w:sz w:val="20"/>
          <w:szCs w:val="20"/>
          <w:lang w:eastAsia="zh-CN"/>
        </w:rPr>
        <w:t xml:space="preserve">(without inpatient care) </w:t>
      </w:r>
      <w:r w:rsidR="00CD54D2">
        <w:rPr>
          <w:rFonts w:ascii="Arial" w:hAnsi="Arial" w:cs="Arial"/>
          <w:sz w:val="20"/>
          <w:szCs w:val="20"/>
          <w:lang w:eastAsia="zh-CN"/>
        </w:rPr>
        <w:t>and attended in inpatient care (with or without outpatient care).</w:t>
      </w:r>
      <w:r w:rsidR="006E436F">
        <w:rPr>
          <w:rFonts w:ascii="Arial" w:hAnsi="Arial" w:cs="Arial"/>
          <w:sz w:val="20"/>
          <w:szCs w:val="20"/>
          <w:lang w:eastAsia="zh-CN"/>
        </w:rPr>
        <w:t xml:space="preserve"> S</w:t>
      </w:r>
      <w:r w:rsidR="007671DD">
        <w:rPr>
          <w:rFonts w:ascii="Arial" w:hAnsi="Arial" w:cs="Arial"/>
          <w:sz w:val="20"/>
          <w:szCs w:val="20"/>
          <w:lang w:eastAsia="zh-CN"/>
        </w:rPr>
        <w:t xml:space="preserve">everity of mental disorders and risk of HPV infection will </w:t>
      </w:r>
      <w:r w:rsidR="006E436F">
        <w:rPr>
          <w:rFonts w:ascii="Arial" w:hAnsi="Arial" w:cs="Arial"/>
          <w:sz w:val="20"/>
          <w:szCs w:val="20"/>
          <w:lang w:eastAsia="zh-CN"/>
        </w:rPr>
        <w:t xml:space="preserve">also be </w:t>
      </w:r>
      <w:r w:rsidR="007671DD">
        <w:rPr>
          <w:rFonts w:ascii="Arial" w:hAnsi="Arial" w:cs="Arial"/>
          <w:sz w:val="20"/>
          <w:szCs w:val="20"/>
          <w:lang w:eastAsia="zh-CN"/>
        </w:rPr>
        <w:t xml:space="preserve">investigated </w:t>
      </w:r>
      <w:r w:rsidR="00646523">
        <w:rPr>
          <w:rFonts w:ascii="Arial" w:hAnsi="Arial" w:cs="Arial"/>
          <w:sz w:val="20"/>
          <w:szCs w:val="20"/>
          <w:lang w:eastAsia="zh-CN"/>
        </w:rPr>
        <w:t xml:space="preserve">by classifying </w:t>
      </w:r>
      <w:r w:rsidR="006E436F">
        <w:rPr>
          <w:rFonts w:ascii="Arial" w:hAnsi="Arial" w:cs="Arial"/>
          <w:sz w:val="20"/>
          <w:szCs w:val="20"/>
          <w:lang w:eastAsia="zh-CN"/>
        </w:rPr>
        <w:t xml:space="preserve">patients with </w:t>
      </w:r>
      <w:r w:rsidR="00646523">
        <w:rPr>
          <w:rFonts w:ascii="Arial" w:hAnsi="Arial" w:cs="Arial"/>
          <w:sz w:val="20"/>
          <w:szCs w:val="20"/>
          <w:lang w:eastAsia="zh-CN"/>
        </w:rPr>
        <w:t xml:space="preserve">mental disorders by use of psychiatric medication (without </w:t>
      </w:r>
      <w:r>
        <w:rPr>
          <w:rFonts w:ascii="Arial" w:hAnsi="Arial" w:cs="Arial"/>
          <w:sz w:val="20"/>
          <w:szCs w:val="20"/>
          <w:lang w:eastAsia="zh-CN"/>
        </w:rPr>
        <w:t>inpatient/outpatient</w:t>
      </w:r>
      <w:r w:rsidR="00646523">
        <w:rPr>
          <w:rFonts w:ascii="Arial" w:hAnsi="Arial" w:cs="Arial"/>
          <w:sz w:val="20"/>
          <w:szCs w:val="20"/>
          <w:lang w:eastAsia="zh-CN"/>
        </w:rPr>
        <w:t xml:space="preserve"> care) and attended in </w:t>
      </w:r>
      <w:r>
        <w:rPr>
          <w:rFonts w:ascii="Arial" w:hAnsi="Arial" w:cs="Arial"/>
          <w:sz w:val="20"/>
          <w:szCs w:val="20"/>
          <w:lang w:eastAsia="zh-CN"/>
        </w:rPr>
        <w:t xml:space="preserve">inpatient/outpatient </w:t>
      </w:r>
      <w:r w:rsidR="00646523">
        <w:rPr>
          <w:rFonts w:ascii="Arial" w:hAnsi="Arial" w:cs="Arial"/>
          <w:sz w:val="20"/>
          <w:szCs w:val="20"/>
          <w:lang w:eastAsia="zh-CN"/>
        </w:rPr>
        <w:t>care (</w:t>
      </w:r>
      <w:r>
        <w:rPr>
          <w:rFonts w:ascii="Arial" w:hAnsi="Arial" w:cs="Arial"/>
          <w:sz w:val="20"/>
          <w:szCs w:val="20"/>
          <w:lang w:eastAsia="zh-CN"/>
        </w:rPr>
        <w:t>with or without use of psychiatric medication</w:t>
      </w:r>
      <w:r w:rsidR="00646523">
        <w:rPr>
          <w:rFonts w:ascii="Arial" w:hAnsi="Arial" w:cs="Arial"/>
          <w:sz w:val="20"/>
          <w:szCs w:val="20"/>
          <w:lang w:eastAsia="zh-CN"/>
        </w:rPr>
        <w:t>).</w:t>
      </w:r>
      <w:r w:rsidR="006E436F" w:rsidRPr="006E436F">
        <w:rPr>
          <w:rFonts w:ascii="Arial" w:hAnsi="Arial" w:cs="Arial"/>
          <w:sz w:val="20"/>
          <w:szCs w:val="20"/>
          <w:lang w:eastAsia="zh-CN"/>
        </w:rPr>
        <w:t xml:space="preserve"> </w:t>
      </w:r>
      <w:r w:rsidR="006E436F">
        <w:rPr>
          <w:rFonts w:ascii="Arial" w:hAnsi="Arial" w:cs="Arial"/>
          <w:sz w:val="20"/>
          <w:szCs w:val="20"/>
          <w:lang w:eastAsia="zh-CN"/>
        </w:rPr>
        <w:t xml:space="preserve">These sensitivity analyses will be carried out by using a similar framework as described in the main analyses section, namely Cox proportional hazards models with attained age as the main </w:t>
      </w:r>
      <w:proofErr w:type="gramStart"/>
      <w:r w:rsidR="006E436F">
        <w:rPr>
          <w:rFonts w:ascii="Arial" w:hAnsi="Arial" w:cs="Arial"/>
          <w:sz w:val="20"/>
          <w:szCs w:val="20"/>
          <w:lang w:eastAsia="zh-CN"/>
        </w:rPr>
        <w:t>time-scale</w:t>
      </w:r>
      <w:proofErr w:type="gramEnd"/>
      <w:r w:rsidR="006E436F">
        <w:rPr>
          <w:rFonts w:ascii="Arial" w:hAnsi="Arial" w:cs="Arial"/>
          <w:sz w:val="20"/>
          <w:szCs w:val="20"/>
          <w:lang w:eastAsia="zh-CN"/>
        </w:rPr>
        <w:t xml:space="preserve"> and mental disorders, and use of psychiatric medication as time-varying exposure.</w:t>
      </w:r>
    </w:p>
    <w:p w14:paraId="02B71077" w14:textId="7E5967F1" w:rsidR="001028FE" w:rsidRDefault="001028FE" w:rsidP="0003089C">
      <w:pPr>
        <w:spacing w:line="360" w:lineRule="auto"/>
        <w:jc w:val="both"/>
        <w:rPr>
          <w:rFonts w:ascii="Arial" w:hAnsi="Arial" w:cs="Arial"/>
          <w:sz w:val="20"/>
          <w:szCs w:val="20"/>
          <w:lang w:eastAsia="zh-CN"/>
        </w:rPr>
      </w:pPr>
    </w:p>
    <w:p w14:paraId="58D3FEBC" w14:textId="03381C25" w:rsidR="005B3A76" w:rsidRPr="00080E07" w:rsidRDefault="00FA3C0F" w:rsidP="0003089C">
      <w:pPr>
        <w:spacing w:line="360" w:lineRule="auto"/>
        <w:jc w:val="both"/>
        <w:rPr>
          <w:rFonts w:ascii="Arial" w:hAnsi="Arial" w:cs="Arial"/>
          <w:sz w:val="20"/>
          <w:szCs w:val="20"/>
          <w:lang w:eastAsia="zh-CN"/>
        </w:rPr>
      </w:pPr>
      <w:r>
        <w:rPr>
          <w:rFonts w:ascii="Arial" w:hAnsi="Arial" w:cs="Arial"/>
          <w:sz w:val="20"/>
          <w:szCs w:val="20"/>
          <w:lang w:eastAsia="zh-CN"/>
        </w:rPr>
        <w:t>To assess whether the study cohort is representative to the greater Stockholm region</w:t>
      </w:r>
      <w:r w:rsidR="00460671">
        <w:rPr>
          <w:rFonts w:ascii="Arial" w:hAnsi="Arial" w:cs="Arial"/>
          <w:sz w:val="20"/>
          <w:szCs w:val="20"/>
          <w:lang w:eastAsia="zh-CN"/>
        </w:rPr>
        <w:t xml:space="preserve"> in terms of prevalence of mental disorders</w:t>
      </w:r>
      <w:r>
        <w:rPr>
          <w:rFonts w:ascii="Arial" w:hAnsi="Arial" w:cs="Arial"/>
          <w:sz w:val="20"/>
          <w:szCs w:val="20"/>
          <w:lang w:eastAsia="zh-CN"/>
        </w:rPr>
        <w:t xml:space="preserve">, we will calculate </w:t>
      </w:r>
      <w:r w:rsidR="00261753">
        <w:rPr>
          <w:rFonts w:ascii="Arial" w:hAnsi="Arial" w:cs="Arial"/>
          <w:sz w:val="20"/>
          <w:szCs w:val="20"/>
          <w:lang w:eastAsia="zh-CN"/>
        </w:rPr>
        <w:t xml:space="preserve">the </w:t>
      </w:r>
      <w:r w:rsidR="003C66DC">
        <w:rPr>
          <w:rFonts w:ascii="Arial" w:hAnsi="Arial" w:cs="Arial"/>
          <w:sz w:val="20"/>
          <w:szCs w:val="20"/>
          <w:lang w:eastAsia="zh-CN"/>
        </w:rPr>
        <w:t xml:space="preserve">proportion of person time exposed </w:t>
      </w:r>
      <w:r w:rsidR="00460671">
        <w:rPr>
          <w:rFonts w:ascii="Arial" w:hAnsi="Arial" w:cs="Arial"/>
          <w:sz w:val="20"/>
          <w:szCs w:val="20"/>
          <w:lang w:eastAsia="zh-CN"/>
        </w:rPr>
        <w:t>within the study cohort and a reference cohort</w:t>
      </w:r>
      <w:r w:rsidR="00261753">
        <w:rPr>
          <w:rFonts w:ascii="Arial" w:hAnsi="Arial" w:cs="Arial"/>
          <w:sz w:val="20"/>
          <w:szCs w:val="20"/>
          <w:lang w:eastAsia="zh-CN"/>
        </w:rPr>
        <w:t>. We will sum the person time of women with a mental disorder (exposed person time) and divide</w:t>
      </w:r>
      <w:r w:rsidR="00224EA0">
        <w:rPr>
          <w:rFonts w:ascii="Arial" w:hAnsi="Arial" w:cs="Arial"/>
          <w:sz w:val="20"/>
          <w:szCs w:val="20"/>
          <w:lang w:eastAsia="zh-CN"/>
        </w:rPr>
        <w:t xml:space="preserve"> this</w:t>
      </w:r>
      <w:r w:rsidR="00261753">
        <w:rPr>
          <w:rFonts w:ascii="Arial" w:hAnsi="Arial" w:cs="Arial"/>
          <w:sz w:val="20"/>
          <w:szCs w:val="20"/>
          <w:lang w:eastAsia="zh-CN"/>
        </w:rPr>
        <w:t xml:space="preserve"> by the sum of person time within the study cohort </w:t>
      </w:r>
      <w:r w:rsidR="00224EA0">
        <w:rPr>
          <w:rFonts w:ascii="Arial" w:hAnsi="Arial" w:cs="Arial"/>
          <w:sz w:val="20"/>
          <w:szCs w:val="20"/>
          <w:lang w:eastAsia="zh-CN"/>
        </w:rPr>
        <w:t>(</w:t>
      </w:r>
      <w:r w:rsidR="00261753">
        <w:rPr>
          <w:rFonts w:ascii="Arial" w:hAnsi="Arial" w:cs="Arial"/>
          <w:sz w:val="20"/>
          <w:szCs w:val="20"/>
          <w:lang w:eastAsia="zh-CN"/>
        </w:rPr>
        <w:t>exposed and unexposed person time</w:t>
      </w:r>
      <w:r w:rsidR="00224EA0">
        <w:rPr>
          <w:rFonts w:ascii="Arial" w:hAnsi="Arial" w:cs="Arial"/>
          <w:sz w:val="20"/>
          <w:szCs w:val="20"/>
          <w:lang w:eastAsia="zh-CN"/>
        </w:rPr>
        <w:t>)</w:t>
      </w:r>
      <w:r w:rsidR="00261753">
        <w:rPr>
          <w:rFonts w:ascii="Arial" w:hAnsi="Arial" w:cs="Arial"/>
          <w:sz w:val="20"/>
          <w:szCs w:val="20"/>
          <w:lang w:eastAsia="zh-CN"/>
        </w:rPr>
        <w:t>.</w:t>
      </w:r>
      <w:r w:rsidR="00224EA0">
        <w:rPr>
          <w:rFonts w:ascii="Arial" w:hAnsi="Arial" w:cs="Arial"/>
          <w:sz w:val="20"/>
          <w:szCs w:val="20"/>
          <w:lang w:eastAsia="zh-CN"/>
        </w:rPr>
        <w:t xml:space="preserve"> </w:t>
      </w:r>
      <w:r w:rsidR="00261753">
        <w:rPr>
          <w:rFonts w:ascii="Arial" w:hAnsi="Arial" w:cs="Arial"/>
          <w:sz w:val="20"/>
          <w:szCs w:val="20"/>
          <w:lang w:eastAsia="zh-CN"/>
        </w:rPr>
        <w:t xml:space="preserve">The </w:t>
      </w:r>
      <w:r w:rsidR="006167B7">
        <w:rPr>
          <w:rFonts w:ascii="Arial" w:hAnsi="Arial" w:cs="Arial"/>
          <w:sz w:val="20"/>
          <w:szCs w:val="20"/>
          <w:lang w:eastAsia="zh-CN"/>
        </w:rPr>
        <w:t>reference</w:t>
      </w:r>
      <w:r w:rsidR="00261753">
        <w:rPr>
          <w:rFonts w:ascii="Arial" w:hAnsi="Arial" w:cs="Arial"/>
          <w:sz w:val="20"/>
          <w:szCs w:val="20"/>
          <w:lang w:eastAsia="zh-CN"/>
        </w:rPr>
        <w:t xml:space="preserve"> cohort will include all women that were between 30 and 65 and were living in the greater Stockholm region </w:t>
      </w:r>
      <w:r w:rsidR="00224EA0">
        <w:rPr>
          <w:rFonts w:ascii="Arial" w:hAnsi="Arial" w:cs="Arial"/>
          <w:sz w:val="20"/>
          <w:szCs w:val="20"/>
          <w:lang w:eastAsia="zh-CN"/>
        </w:rPr>
        <w:t>at study entry</w:t>
      </w:r>
      <w:r w:rsidR="00261753">
        <w:rPr>
          <w:rFonts w:ascii="Arial" w:hAnsi="Arial" w:cs="Arial"/>
          <w:sz w:val="20"/>
          <w:szCs w:val="20"/>
          <w:lang w:eastAsia="zh-CN"/>
        </w:rPr>
        <w:t xml:space="preserve">. The start of follow-up will be </w:t>
      </w:r>
      <w:r w:rsidR="005B3A76">
        <w:rPr>
          <w:rFonts w:ascii="Arial" w:hAnsi="Arial" w:cs="Arial"/>
          <w:sz w:val="20"/>
          <w:szCs w:val="20"/>
          <w:lang w:eastAsia="zh-CN"/>
        </w:rPr>
        <w:t>May 1, 2014</w:t>
      </w:r>
      <w:r w:rsidR="001B3C65">
        <w:rPr>
          <w:rFonts w:ascii="Arial" w:hAnsi="Arial" w:cs="Arial"/>
          <w:sz w:val="20"/>
          <w:szCs w:val="20"/>
          <w:lang w:eastAsia="zh-CN"/>
        </w:rPr>
        <w:t>, 30</w:t>
      </w:r>
      <w:r w:rsidR="001B3C65" w:rsidRPr="001B3C65">
        <w:rPr>
          <w:rFonts w:ascii="Arial" w:hAnsi="Arial" w:cs="Arial"/>
          <w:sz w:val="20"/>
          <w:szCs w:val="20"/>
          <w:vertAlign w:val="superscript"/>
          <w:lang w:eastAsia="zh-CN"/>
        </w:rPr>
        <w:t>th</w:t>
      </w:r>
      <w:r w:rsidR="001B3C65">
        <w:rPr>
          <w:rFonts w:ascii="Arial" w:hAnsi="Arial" w:cs="Arial"/>
          <w:sz w:val="20"/>
          <w:szCs w:val="20"/>
          <w:lang w:eastAsia="zh-CN"/>
        </w:rPr>
        <w:t xml:space="preserve"> birthday whatever comes last</w:t>
      </w:r>
      <w:r w:rsidR="00261753">
        <w:rPr>
          <w:rFonts w:ascii="Arial" w:hAnsi="Arial" w:cs="Arial"/>
          <w:sz w:val="20"/>
          <w:szCs w:val="20"/>
          <w:lang w:eastAsia="zh-CN"/>
        </w:rPr>
        <w:t>. The end of follow-up will be 65</w:t>
      </w:r>
      <w:r w:rsidR="00261753" w:rsidRPr="00261753">
        <w:rPr>
          <w:rFonts w:ascii="Arial" w:hAnsi="Arial" w:cs="Arial"/>
          <w:sz w:val="20"/>
          <w:szCs w:val="20"/>
          <w:vertAlign w:val="superscript"/>
          <w:lang w:eastAsia="zh-CN"/>
        </w:rPr>
        <w:t>th</w:t>
      </w:r>
      <w:r w:rsidR="005B3A76">
        <w:rPr>
          <w:rFonts w:ascii="Arial" w:hAnsi="Arial" w:cs="Arial"/>
          <w:sz w:val="20"/>
          <w:szCs w:val="20"/>
          <w:lang w:eastAsia="zh-CN"/>
        </w:rPr>
        <w:t xml:space="preserve"> birthday</w:t>
      </w:r>
      <w:r w:rsidR="00224EA0">
        <w:rPr>
          <w:rFonts w:ascii="Arial" w:hAnsi="Arial" w:cs="Arial"/>
          <w:sz w:val="20"/>
          <w:szCs w:val="20"/>
          <w:lang w:eastAsia="zh-CN"/>
        </w:rPr>
        <w:t>, mov</w:t>
      </w:r>
      <w:r w:rsidR="00460671">
        <w:rPr>
          <w:rFonts w:ascii="Arial" w:hAnsi="Arial" w:cs="Arial"/>
          <w:sz w:val="20"/>
          <w:szCs w:val="20"/>
          <w:lang w:eastAsia="zh-CN"/>
        </w:rPr>
        <w:t>ing date</w:t>
      </w:r>
      <w:r w:rsidR="00224EA0">
        <w:rPr>
          <w:rFonts w:ascii="Arial" w:hAnsi="Arial" w:cs="Arial"/>
          <w:sz w:val="20"/>
          <w:szCs w:val="20"/>
          <w:lang w:eastAsia="zh-CN"/>
        </w:rPr>
        <w:t xml:space="preserve"> outside Stockholm region,</w:t>
      </w:r>
      <w:r w:rsidR="005B3A76">
        <w:rPr>
          <w:rFonts w:ascii="Arial" w:hAnsi="Arial" w:cs="Arial"/>
          <w:sz w:val="20"/>
          <w:szCs w:val="20"/>
          <w:lang w:eastAsia="zh-CN"/>
        </w:rPr>
        <w:t xml:space="preserve"> death, or end of study period, whatever occurred first</w:t>
      </w:r>
      <w:r w:rsidR="00224EA0">
        <w:rPr>
          <w:rFonts w:ascii="Arial" w:hAnsi="Arial" w:cs="Arial"/>
          <w:sz w:val="20"/>
          <w:szCs w:val="20"/>
          <w:lang w:eastAsia="zh-CN"/>
        </w:rPr>
        <w:t>.</w:t>
      </w:r>
      <w:r w:rsidR="003B5553">
        <w:rPr>
          <w:rFonts w:ascii="Arial" w:hAnsi="Arial" w:cs="Arial"/>
          <w:sz w:val="20"/>
          <w:szCs w:val="20"/>
          <w:lang w:eastAsia="zh-CN"/>
        </w:rPr>
        <w:t xml:space="preserve"> Two-sided 95%</w:t>
      </w:r>
      <w:r w:rsidR="00224EA0">
        <w:rPr>
          <w:rFonts w:ascii="Arial" w:hAnsi="Arial" w:cs="Arial"/>
          <w:sz w:val="20"/>
          <w:szCs w:val="20"/>
          <w:lang w:eastAsia="zh-CN"/>
        </w:rPr>
        <w:t xml:space="preserve"> </w:t>
      </w:r>
      <w:r w:rsidR="006167B7">
        <w:rPr>
          <w:rFonts w:ascii="Arial" w:hAnsi="Arial" w:cs="Arial"/>
          <w:sz w:val="20"/>
          <w:szCs w:val="20"/>
          <w:lang w:eastAsia="zh-CN"/>
        </w:rPr>
        <w:t xml:space="preserve">Exact confidence intervals </w:t>
      </w:r>
      <w:r w:rsidR="003B5553">
        <w:rPr>
          <w:rFonts w:ascii="Arial" w:hAnsi="Arial" w:cs="Arial"/>
          <w:sz w:val="20"/>
          <w:szCs w:val="20"/>
          <w:lang w:eastAsia="zh-CN"/>
        </w:rPr>
        <w:t xml:space="preserve">for proportions </w:t>
      </w:r>
      <w:r w:rsidR="006167B7">
        <w:rPr>
          <w:rFonts w:ascii="Arial" w:hAnsi="Arial" w:cs="Arial"/>
          <w:sz w:val="20"/>
          <w:szCs w:val="20"/>
          <w:lang w:eastAsia="zh-CN"/>
        </w:rPr>
        <w:t xml:space="preserve">will be calculated. </w:t>
      </w:r>
    </w:p>
    <w:p w14:paraId="1FB9CF64" w14:textId="77777777" w:rsidR="00421CF4" w:rsidRPr="00D236D8" w:rsidRDefault="00421CF4" w:rsidP="006B6DE8">
      <w:pPr>
        <w:pStyle w:val="Heading1"/>
        <w:spacing w:line="360" w:lineRule="auto"/>
        <w:jc w:val="both"/>
        <w:rPr>
          <w:rFonts w:ascii="Arial" w:hAnsi="Arial" w:cs="Arial"/>
        </w:rPr>
      </w:pPr>
      <w:r w:rsidRPr="00D236D8">
        <w:rPr>
          <w:rFonts w:ascii="Arial" w:hAnsi="Arial" w:cs="Arial"/>
        </w:rPr>
        <w:lastRenderedPageBreak/>
        <w:t>STAFF LIST</w:t>
      </w:r>
    </w:p>
    <w:p w14:paraId="3655EB92" w14:textId="77777777" w:rsidR="00421CF4" w:rsidRPr="00D236D8" w:rsidRDefault="00421CF4" w:rsidP="006B6DE8">
      <w:pPr>
        <w:spacing w:before="57" w:line="360" w:lineRule="auto"/>
        <w:jc w:val="both"/>
        <w:rPr>
          <w:rFonts w:ascii="Arial" w:hAnsi="Arial" w:cs="Arial"/>
          <w:color w:val="0000FF"/>
          <w:sz w:val="22"/>
          <w:szCs w:val="22"/>
          <w:lang w:eastAsia="zh-CN"/>
        </w:rPr>
      </w:pPr>
      <w:r w:rsidRPr="00D236D8">
        <w:rPr>
          <w:rFonts w:ascii="Arial" w:hAnsi="Arial" w:cs="Arial"/>
          <w:color w:val="0000FF"/>
          <w:sz w:val="22"/>
          <w:szCs w:val="22"/>
          <w:lang w:eastAsia="zh-CN"/>
        </w:rPr>
        <w:t>*****, PI, first author</w:t>
      </w:r>
    </w:p>
    <w:p w14:paraId="193B1B61" w14:textId="77777777" w:rsidR="00421CF4" w:rsidRPr="00D236D8" w:rsidRDefault="00421CF4" w:rsidP="006B6DE8">
      <w:pPr>
        <w:spacing w:before="57" w:line="360" w:lineRule="auto"/>
        <w:jc w:val="both"/>
        <w:rPr>
          <w:rFonts w:ascii="Arial" w:hAnsi="Arial" w:cs="Arial"/>
          <w:color w:val="0000FF"/>
          <w:sz w:val="22"/>
          <w:szCs w:val="22"/>
          <w:lang w:eastAsia="zh-CN"/>
        </w:rPr>
      </w:pPr>
      <w:r w:rsidRPr="00D236D8">
        <w:rPr>
          <w:rFonts w:ascii="Arial" w:hAnsi="Arial" w:cs="Arial"/>
          <w:color w:val="0000FF"/>
          <w:sz w:val="22"/>
          <w:szCs w:val="22"/>
          <w:lang w:eastAsia="zh-CN"/>
        </w:rPr>
        <w:t>*****, co-I</w:t>
      </w:r>
    </w:p>
    <w:p w14:paraId="0B961BD4" w14:textId="77777777" w:rsidR="002569C5" w:rsidRPr="00D236D8" w:rsidRDefault="002569C5" w:rsidP="006B6DE8">
      <w:pPr>
        <w:spacing w:before="57" w:line="360" w:lineRule="auto"/>
        <w:jc w:val="both"/>
        <w:rPr>
          <w:rFonts w:ascii="Arial" w:hAnsi="Arial" w:cs="Arial"/>
          <w:color w:val="0000FF"/>
          <w:sz w:val="22"/>
          <w:szCs w:val="22"/>
          <w:lang w:eastAsia="zh-CN"/>
        </w:rPr>
      </w:pPr>
    </w:p>
    <w:p w14:paraId="18B6415A" w14:textId="77777777" w:rsidR="00421CF4" w:rsidRPr="00D236D8" w:rsidRDefault="00421CF4" w:rsidP="006B6DE8">
      <w:pPr>
        <w:spacing w:line="360" w:lineRule="auto"/>
        <w:jc w:val="both"/>
        <w:rPr>
          <w:rFonts w:ascii="Arial" w:hAnsi="Arial" w:cs="Arial"/>
          <w:sz w:val="22"/>
          <w:szCs w:val="22"/>
          <w:lang w:eastAsia="zh-CN"/>
        </w:rPr>
      </w:pPr>
      <w:r w:rsidRPr="00D236D8">
        <w:rPr>
          <w:rFonts w:ascii="Arial" w:hAnsi="Arial" w:cs="Arial"/>
          <w:sz w:val="22"/>
          <w:szCs w:val="22"/>
          <w:lang w:eastAsia="zh-CN"/>
        </w:rPr>
        <w:t>*****, Ph D student</w:t>
      </w:r>
    </w:p>
    <w:p w14:paraId="22F5C90D" w14:textId="77777777" w:rsidR="002569C5" w:rsidRPr="00D236D8" w:rsidRDefault="002569C5" w:rsidP="006B6DE8">
      <w:pPr>
        <w:spacing w:line="360" w:lineRule="auto"/>
        <w:jc w:val="both"/>
        <w:rPr>
          <w:rFonts w:ascii="Arial" w:hAnsi="Arial" w:cs="Arial"/>
          <w:sz w:val="22"/>
          <w:szCs w:val="22"/>
          <w:lang w:eastAsia="zh-CN"/>
        </w:rPr>
      </w:pPr>
    </w:p>
    <w:p w14:paraId="4A2EC9C5" w14:textId="77777777" w:rsidR="00421CF4" w:rsidRPr="00D236D8" w:rsidRDefault="00421CF4" w:rsidP="006B6DE8">
      <w:pPr>
        <w:spacing w:line="360" w:lineRule="auto"/>
        <w:jc w:val="both"/>
        <w:rPr>
          <w:rFonts w:ascii="Arial" w:hAnsi="Arial" w:cs="Arial"/>
          <w:sz w:val="22"/>
          <w:szCs w:val="22"/>
          <w:lang w:eastAsia="zh-CN"/>
        </w:rPr>
      </w:pPr>
      <w:r w:rsidRPr="00D236D8">
        <w:rPr>
          <w:rFonts w:ascii="Arial" w:hAnsi="Arial" w:cs="Arial"/>
          <w:sz w:val="22"/>
          <w:szCs w:val="22"/>
          <w:lang w:eastAsia="zh-CN"/>
        </w:rPr>
        <w:t>*****, data manager</w:t>
      </w:r>
    </w:p>
    <w:p w14:paraId="7FFF606E" w14:textId="77777777" w:rsidR="00421CF4" w:rsidRPr="00D236D8" w:rsidRDefault="00421CF4" w:rsidP="006B6DE8">
      <w:pPr>
        <w:spacing w:line="360" w:lineRule="auto"/>
        <w:jc w:val="both"/>
        <w:rPr>
          <w:rFonts w:ascii="Arial" w:hAnsi="Arial" w:cs="Arial"/>
          <w:sz w:val="22"/>
          <w:szCs w:val="22"/>
          <w:lang w:eastAsia="zh-CN"/>
        </w:rPr>
      </w:pPr>
      <w:r w:rsidRPr="00D236D8">
        <w:rPr>
          <w:rFonts w:ascii="Arial" w:hAnsi="Arial" w:cs="Arial"/>
          <w:sz w:val="22"/>
          <w:szCs w:val="22"/>
          <w:lang w:eastAsia="zh-CN"/>
        </w:rPr>
        <w:t>*****, biostatistician</w:t>
      </w:r>
    </w:p>
    <w:p w14:paraId="03236250" w14:textId="77777777" w:rsidR="002569C5" w:rsidRPr="00D236D8" w:rsidRDefault="002569C5" w:rsidP="006B6DE8">
      <w:pPr>
        <w:spacing w:line="360" w:lineRule="auto"/>
        <w:jc w:val="both"/>
        <w:rPr>
          <w:rFonts w:ascii="Arial" w:hAnsi="Arial" w:cs="Arial"/>
          <w:sz w:val="22"/>
          <w:szCs w:val="22"/>
          <w:lang w:eastAsia="zh-CN"/>
        </w:rPr>
      </w:pPr>
    </w:p>
    <w:p w14:paraId="7F7F3E65" w14:textId="77777777" w:rsidR="00421CF4" w:rsidRPr="00D236D8" w:rsidRDefault="00421CF4" w:rsidP="006B6DE8">
      <w:pPr>
        <w:spacing w:line="360" w:lineRule="auto"/>
        <w:jc w:val="both"/>
        <w:rPr>
          <w:rFonts w:ascii="Arial" w:hAnsi="Arial" w:cs="Arial"/>
          <w:sz w:val="22"/>
          <w:szCs w:val="22"/>
          <w:lang w:eastAsia="zh-CN"/>
        </w:rPr>
      </w:pPr>
      <w:r w:rsidRPr="00D236D8">
        <w:rPr>
          <w:rFonts w:ascii="Arial" w:hAnsi="Arial" w:cs="Arial"/>
          <w:sz w:val="22"/>
          <w:szCs w:val="22"/>
          <w:lang w:eastAsia="zh-CN"/>
        </w:rPr>
        <w:t>*****, ****other</w:t>
      </w:r>
    </w:p>
    <w:p w14:paraId="4F89B6C2" w14:textId="77777777" w:rsidR="00421CF4" w:rsidRPr="00D236D8" w:rsidRDefault="00421CF4" w:rsidP="006B6DE8">
      <w:pPr>
        <w:spacing w:line="360" w:lineRule="auto"/>
        <w:jc w:val="both"/>
        <w:rPr>
          <w:rFonts w:ascii="Arial" w:hAnsi="Arial" w:cs="Arial"/>
          <w:lang w:eastAsia="zh-CN"/>
        </w:rPr>
      </w:pPr>
    </w:p>
    <w:p w14:paraId="71350A03" w14:textId="77777777" w:rsidR="002569C5" w:rsidRPr="00D236D8" w:rsidRDefault="002569C5" w:rsidP="006B6DE8">
      <w:pPr>
        <w:spacing w:line="360" w:lineRule="auto"/>
        <w:jc w:val="both"/>
        <w:rPr>
          <w:rFonts w:ascii="Arial" w:hAnsi="Arial" w:cs="Arial"/>
          <w:lang w:eastAsia="zh-CN"/>
        </w:rPr>
      </w:pPr>
    </w:p>
    <w:p w14:paraId="1ACE179E" w14:textId="77777777" w:rsidR="002569C5" w:rsidRPr="00D236D8" w:rsidRDefault="002569C5" w:rsidP="006B6DE8">
      <w:pPr>
        <w:spacing w:line="360" w:lineRule="auto"/>
        <w:jc w:val="both"/>
        <w:rPr>
          <w:rFonts w:ascii="Arial" w:hAnsi="Arial" w:cs="Arial"/>
          <w:lang w:eastAsia="zh-CN"/>
        </w:rPr>
      </w:pPr>
    </w:p>
    <w:p w14:paraId="6F6CCC0E" w14:textId="77777777" w:rsidR="004F2871" w:rsidRPr="00D236D8" w:rsidRDefault="004F2871" w:rsidP="006B6DE8">
      <w:pPr>
        <w:spacing w:line="360" w:lineRule="auto"/>
        <w:jc w:val="both"/>
        <w:rPr>
          <w:rFonts w:ascii="Arial" w:hAnsi="Arial" w:cs="Arial"/>
          <w:lang w:eastAsia="zh-CN"/>
        </w:rPr>
      </w:pPr>
    </w:p>
    <w:p w14:paraId="3BDD361D" w14:textId="77777777" w:rsidR="004F2871" w:rsidRPr="00D236D8" w:rsidRDefault="004F2871" w:rsidP="006B6DE8">
      <w:pPr>
        <w:spacing w:line="360" w:lineRule="auto"/>
        <w:jc w:val="both"/>
        <w:rPr>
          <w:rFonts w:ascii="Arial" w:hAnsi="Arial" w:cs="Arial"/>
          <w:b/>
          <w:bCs/>
          <w:lang w:eastAsia="zh-CN"/>
        </w:rPr>
      </w:pPr>
      <w:r w:rsidRPr="00D236D8">
        <w:rPr>
          <w:rFonts w:ascii="Arial" w:hAnsi="Arial" w:cs="Arial"/>
          <w:b/>
          <w:bCs/>
          <w:lang w:eastAsia="zh-CN"/>
        </w:rPr>
        <w:t>APPENDIX 1 – Meeting Minutes</w:t>
      </w:r>
    </w:p>
    <w:p w14:paraId="3071C848" w14:textId="77777777" w:rsidR="004F2871" w:rsidRPr="00D236D8" w:rsidRDefault="004F2871" w:rsidP="006B6DE8">
      <w:pPr>
        <w:spacing w:line="360" w:lineRule="auto"/>
        <w:jc w:val="both"/>
        <w:rPr>
          <w:rFonts w:ascii="Arial" w:hAnsi="Arial" w:cs="Arial"/>
          <w:lang w:eastAsia="zh-CN"/>
        </w:rPr>
      </w:pPr>
    </w:p>
    <w:p w14:paraId="181D5284" w14:textId="77777777" w:rsidR="004F2871" w:rsidRPr="00D236D8" w:rsidRDefault="004F2871" w:rsidP="006B6DE8">
      <w:pPr>
        <w:spacing w:line="360" w:lineRule="auto"/>
        <w:jc w:val="both"/>
        <w:rPr>
          <w:rFonts w:ascii="Arial" w:hAnsi="Arial" w:cs="Arial"/>
          <w:lang w:eastAsia="zh-CN"/>
        </w:rPr>
      </w:pPr>
    </w:p>
    <w:p w14:paraId="37F35C0F" w14:textId="77777777" w:rsidR="004F2871" w:rsidRPr="00D236D8" w:rsidRDefault="004F2871" w:rsidP="006B6DE8">
      <w:pPr>
        <w:spacing w:line="360" w:lineRule="auto"/>
        <w:jc w:val="both"/>
        <w:rPr>
          <w:rFonts w:ascii="Arial" w:hAnsi="Arial" w:cs="Arial"/>
          <w:b/>
          <w:bCs/>
          <w:lang w:eastAsia="zh-CN"/>
        </w:rPr>
      </w:pPr>
      <w:r w:rsidRPr="00D236D8">
        <w:rPr>
          <w:rFonts w:ascii="Arial" w:hAnsi="Arial" w:cs="Arial"/>
          <w:b/>
          <w:bCs/>
          <w:lang w:eastAsia="zh-CN"/>
        </w:rPr>
        <w:t xml:space="preserve">APPENDIX 2 – </w:t>
      </w:r>
      <w:r w:rsidR="00F97686" w:rsidRPr="00D236D8">
        <w:rPr>
          <w:rFonts w:ascii="Arial" w:hAnsi="Arial" w:cs="Arial"/>
          <w:b/>
          <w:bCs/>
          <w:lang w:eastAsia="zh-CN"/>
        </w:rPr>
        <w:t xml:space="preserve">Selected </w:t>
      </w:r>
      <w:r w:rsidRPr="00D236D8">
        <w:rPr>
          <w:rFonts w:ascii="Arial" w:hAnsi="Arial" w:cs="Arial"/>
          <w:b/>
          <w:bCs/>
          <w:lang w:eastAsia="zh-CN"/>
        </w:rPr>
        <w:t>Results</w:t>
      </w:r>
    </w:p>
    <w:bookmarkEnd w:id="0"/>
    <w:p w14:paraId="0E1F7794" w14:textId="77777777" w:rsidR="004F2871" w:rsidRPr="00D236D8" w:rsidRDefault="004F2871" w:rsidP="006B6DE8">
      <w:pPr>
        <w:spacing w:line="360" w:lineRule="auto"/>
        <w:jc w:val="both"/>
        <w:rPr>
          <w:rFonts w:ascii="Arial" w:hAnsi="Arial" w:cs="Arial"/>
          <w:lang w:eastAsia="zh-CN"/>
        </w:rPr>
      </w:pPr>
    </w:p>
    <w:sectPr w:rsidR="004F2871" w:rsidRPr="00D236D8" w:rsidSect="00421CF4">
      <w:headerReference w:type="default" r:id="rId10"/>
      <w:footerReference w:type="default" r:id="rId11"/>
      <w:footnotePr>
        <w:pos w:val="beneathText"/>
      </w:footnotePr>
      <w:pgSz w:w="11905" w:h="16837"/>
      <w:pgMar w:top="1618" w:right="1417" w:bottom="1417" w:left="1417"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0CF21" w14:textId="77777777" w:rsidR="00FA2DB8" w:rsidRDefault="00FA2DB8">
      <w:pPr>
        <w:rPr>
          <w:lang w:eastAsia="zh-CN"/>
        </w:rPr>
      </w:pPr>
      <w:r>
        <w:rPr>
          <w:lang w:eastAsia="zh-CN"/>
        </w:rPr>
        <w:separator/>
      </w:r>
    </w:p>
  </w:endnote>
  <w:endnote w:type="continuationSeparator" w:id="0">
    <w:p w14:paraId="7CCFA3AB" w14:textId="77777777" w:rsidR="00FA2DB8" w:rsidRDefault="00FA2DB8">
      <w:pPr>
        <w:rPr>
          <w:lang w:eastAsia="zh-CN"/>
        </w:rPr>
      </w:pPr>
      <w:r>
        <w:rPr>
          <w:lang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E229" w14:textId="77777777" w:rsidR="00D223D0" w:rsidRDefault="00D223D0">
    <w:pPr>
      <w:pStyle w:val="Footer"/>
      <w:rPr>
        <w:sz w:val="20"/>
        <w:szCs w:val="20"/>
        <w:lang w:val="sv-SE"/>
      </w:rPr>
    </w:pPr>
    <w:r>
      <w:rPr>
        <w:sz w:val="20"/>
        <w:szCs w:val="20"/>
        <w:lang w:val="sv-SE"/>
      </w:rPr>
      <w:tab/>
    </w:r>
    <w:r>
      <w:rPr>
        <w:rStyle w:val="PageNumber"/>
        <w:lang w:val="sv-SE"/>
      </w:rPr>
      <w:fldChar w:fldCharType="begin"/>
    </w:r>
    <w:r>
      <w:rPr>
        <w:rStyle w:val="PageNumber"/>
        <w:lang w:val="sv-SE"/>
      </w:rPr>
      <w:instrText xml:space="preserve"> PAGE </w:instrText>
    </w:r>
    <w:r>
      <w:rPr>
        <w:rStyle w:val="PageNumber"/>
        <w:lang w:val="sv-SE"/>
      </w:rPr>
      <w:fldChar w:fldCharType="separate"/>
    </w:r>
    <w:r w:rsidR="002955EA">
      <w:rPr>
        <w:rStyle w:val="PageNumber"/>
        <w:lang w:val="sv-SE"/>
      </w:rPr>
      <w:t>1</w:t>
    </w:r>
    <w:r>
      <w:rPr>
        <w:rStyle w:val="PageNumber"/>
        <w:lang w:val="sv-SE"/>
      </w:rPr>
      <w:fldChar w:fldCharType="end"/>
    </w:r>
    <w:r>
      <w:rPr>
        <w:rStyle w:val="PageNumber"/>
        <w:lang w:val="sv-SE"/>
      </w:rPr>
      <w:t xml:space="preserve"> (</w:t>
    </w:r>
    <w:r>
      <w:rPr>
        <w:rStyle w:val="PageNumber"/>
        <w:lang w:val="sv-SE"/>
      </w:rPr>
      <w:fldChar w:fldCharType="begin"/>
    </w:r>
    <w:r>
      <w:rPr>
        <w:rStyle w:val="PageNumber"/>
        <w:lang w:val="sv-SE"/>
      </w:rPr>
      <w:instrText xml:space="preserve"> NUMPAGES </w:instrText>
    </w:r>
    <w:r>
      <w:rPr>
        <w:rStyle w:val="PageNumber"/>
        <w:lang w:val="sv-SE"/>
      </w:rPr>
      <w:fldChar w:fldCharType="separate"/>
    </w:r>
    <w:r w:rsidR="002955EA">
      <w:rPr>
        <w:rStyle w:val="PageNumber"/>
        <w:lang w:val="sv-SE"/>
      </w:rPr>
      <w:t>2</w:t>
    </w:r>
    <w:r>
      <w:rPr>
        <w:rStyle w:val="PageNumber"/>
        <w:lang w:val="sv-SE"/>
      </w:rPr>
      <w:fldChar w:fldCharType="end"/>
    </w:r>
    <w:r>
      <w:rPr>
        <w:rStyle w:val="PageNumber"/>
        <w:lang w:val="sv-S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02EDE" w14:textId="77777777" w:rsidR="00FA2DB8" w:rsidRDefault="00FA2DB8">
      <w:pPr>
        <w:rPr>
          <w:lang w:eastAsia="zh-CN"/>
        </w:rPr>
      </w:pPr>
      <w:r>
        <w:rPr>
          <w:lang w:eastAsia="zh-CN"/>
        </w:rPr>
        <w:separator/>
      </w:r>
    </w:p>
  </w:footnote>
  <w:footnote w:type="continuationSeparator" w:id="0">
    <w:p w14:paraId="54100C5E" w14:textId="77777777" w:rsidR="00FA2DB8" w:rsidRDefault="00FA2DB8">
      <w:pPr>
        <w:rPr>
          <w:lang w:eastAsia="zh-CN"/>
        </w:rPr>
      </w:pPr>
      <w:r>
        <w:rPr>
          <w:lang w:eastAsia="zh-C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9411" w14:textId="495BE06F" w:rsidR="00D223D0" w:rsidRPr="004C6802" w:rsidRDefault="00D223D0" w:rsidP="00421CF4">
    <w:pPr>
      <w:pStyle w:val="Header"/>
      <w:rPr>
        <w:sz w:val="20"/>
        <w:szCs w:val="20"/>
        <w:lang w:val="en-GB"/>
      </w:rPr>
    </w:pPr>
    <w:r>
      <w:rPr>
        <w:sz w:val="20"/>
        <w:szCs w:val="20"/>
        <w:lang w:val="en-GB"/>
      </w:rPr>
      <w:t>Analysis_plan_xxx.doc</w:t>
    </w:r>
    <w:r w:rsidRPr="004C6802">
      <w:rPr>
        <w:sz w:val="20"/>
        <w:szCs w:val="20"/>
        <w:lang w:val="en-GB"/>
      </w:rPr>
      <w:t xml:space="preserve"> (printed </w:t>
    </w:r>
    <w:r>
      <w:rPr>
        <w:sz w:val="20"/>
        <w:szCs w:val="20"/>
        <w:lang w:val="sv-SE"/>
      </w:rPr>
      <w:fldChar w:fldCharType="begin"/>
    </w:r>
    <w:r>
      <w:rPr>
        <w:sz w:val="20"/>
        <w:szCs w:val="20"/>
        <w:lang w:val="sv-SE"/>
      </w:rPr>
      <w:instrText xml:space="preserve"> DATE \@ "yyyy-MM-dd" </w:instrText>
    </w:r>
    <w:r>
      <w:rPr>
        <w:sz w:val="20"/>
        <w:szCs w:val="20"/>
        <w:lang w:val="sv-SE"/>
      </w:rPr>
      <w:fldChar w:fldCharType="separate"/>
    </w:r>
    <w:r w:rsidR="009A18F3">
      <w:rPr>
        <w:noProof/>
        <w:sz w:val="20"/>
        <w:szCs w:val="20"/>
        <w:lang w:val="sv-SE"/>
      </w:rPr>
      <w:t>2023-11-23</w:t>
    </w:r>
    <w:r>
      <w:rPr>
        <w:sz w:val="20"/>
        <w:szCs w:val="20"/>
        <w:lang w:val="sv-SE"/>
      </w:rPr>
      <w:fldChar w:fldCharType="end"/>
    </w:r>
    <w:r w:rsidRPr="004C6802">
      <w:rPr>
        <w:sz w:val="20"/>
        <w:szCs w:val="20"/>
        <w:lang w:val="en-GB"/>
      </w:rPr>
      <w:t>)</w:t>
    </w:r>
  </w:p>
  <w:p w14:paraId="2FAA13FD" w14:textId="77777777" w:rsidR="00D223D0" w:rsidRPr="004C6802" w:rsidRDefault="00D223D0" w:rsidP="00421CF4">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00000005"/>
    <w:multiLevelType w:val="multilevel"/>
    <w:tmpl w:val="3356D5D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b/>
        <w:bCs/>
        <w:sz w:val="22"/>
        <w:szCs w:val="22"/>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18DC6D21"/>
    <w:multiLevelType w:val="hybridMultilevel"/>
    <w:tmpl w:val="8C669446"/>
    <w:lvl w:ilvl="0" w:tplc="C0A4D22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8F477C2"/>
    <w:multiLevelType w:val="hybridMultilevel"/>
    <w:tmpl w:val="9BCEADD0"/>
    <w:lvl w:ilvl="0" w:tplc="900ED3E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43D73"/>
    <w:multiLevelType w:val="hybridMultilevel"/>
    <w:tmpl w:val="B846FED4"/>
    <w:lvl w:ilvl="0" w:tplc="8AFECC2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A566356"/>
    <w:multiLevelType w:val="hybridMultilevel"/>
    <w:tmpl w:val="488A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31BD4"/>
    <w:multiLevelType w:val="hybridMultilevel"/>
    <w:tmpl w:val="8B3603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F830419"/>
    <w:multiLevelType w:val="hybridMultilevel"/>
    <w:tmpl w:val="CA20D232"/>
    <w:lvl w:ilvl="0" w:tplc="A2BCB034">
      <w:start w:val="1"/>
      <w:numFmt w:val="decimal"/>
      <w:lvlText w:val="%1."/>
      <w:lvlJc w:val="left"/>
      <w:pPr>
        <w:tabs>
          <w:tab w:val="num" w:pos="624"/>
        </w:tabs>
        <w:ind w:left="624" w:hanging="62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4B53868"/>
    <w:multiLevelType w:val="hybridMultilevel"/>
    <w:tmpl w:val="679408EE"/>
    <w:lvl w:ilvl="0" w:tplc="9C3E9F3E">
      <w:numFmt w:val="bullet"/>
      <w:lvlText w:val=""/>
      <w:lvlJc w:val="left"/>
      <w:pPr>
        <w:ind w:left="720" w:hanging="360"/>
      </w:pPr>
      <w:rPr>
        <w:rFonts w:ascii="Symbol" w:eastAsiaTheme="minorEastAs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49728E5"/>
    <w:multiLevelType w:val="hybridMultilevel"/>
    <w:tmpl w:val="12A6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D3FFC"/>
    <w:multiLevelType w:val="hybridMultilevel"/>
    <w:tmpl w:val="AE28E7D4"/>
    <w:lvl w:ilvl="0" w:tplc="9C3E9F3E">
      <w:numFmt w:val="bullet"/>
      <w:lvlText w:val=""/>
      <w:lvlJc w:val="left"/>
      <w:pPr>
        <w:ind w:left="720" w:hanging="360"/>
      </w:pPr>
      <w:rPr>
        <w:rFonts w:ascii="Symbol" w:eastAsiaTheme="minorEastAs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D36459"/>
    <w:multiLevelType w:val="hybridMultilevel"/>
    <w:tmpl w:val="A7BA2CBE"/>
    <w:lvl w:ilvl="0" w:tplc="9C3E9F3E">
      <w:numFmt w:val="bullet"/>
      <w:lvlText w:val=""/>
      <w:lvlJc w:val="left"/>
      <w:pPr>
        <w:ind w:left="720" w:hanging="360"/>
      </w:pPr>
      <w:rPr>
        <w:rFonts w:ascii="Symbol" w:eastAsiaTheme="minorEastAsia" w:hAnsi="Symbo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A765CFB"/>
    <w:multiLevelType w:val="hybridMultilevel"/>
    <w:tmpl w:val="0272225E"/>
    <w:lvl w:ilvl="0" w:tplc="721AC7AE">
      <w:start w:val="1"/>
      <w:numFmt w:val="decimal"/>
      <w:lvlText w:val="%1."/>
      <w:lvlJc w:val="left"/>
      <w:pPr>
        <w:tabs>
          <w:tab w:val="num" w:pos="624"/>
        </w:tabs>
        <w:ind w:left="624" w:hanging="624"/>
      </w:pPr>
      <w:rPr>
        <w:rFonts w:hint="default"/>
      </w:rPr>
    </w:lvl>
    <w:lvl w:ilvl="1" w:tplc="B472149C">
      <w:start w:val="2"/>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CBE6784"/>
    <w:multiLevelType w:val="hybridMultilevel"/>
    <w:tmpl w:val="2090B3A0"/>
    <w:lvl w:ilvl="0" w:tplc="A2BCB034">
      <w:start w:val="1"/>
      <w:numFmt w:val="decimal"/>
      <w:lvlText w:val="%1."/>
      <w:lvlJc w:val="left"/>
      <w:pPr>
        <w:tabs>
          <w:tab w:val="num" w:pos="624"/>
        </w:tabs>
        <w:ind w:left="624" w:hanging="624"/>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E8870A3"/>
    <w:multiLevelType w:val="hybridMultilevel"/>
    <w:tmpl w:val="F49A3900"/>
    <w:lvl w:ilvl="0" w:tplc="332EC52E">
      <w:numFmt w:val="bullet"/>
      <w:lvlText w:val=""/>
      <w:lvlJc w:val="left"/>
      <w:pPr>
        <w:ind w:left="720" w:hanging="360"/>
      </w:pPr>
      <w:rPr>
        <w:rFonts w:ascii="Symbol" w:eastAsiaTheme="minorEastAs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5195FDA"/>
    <w:multiLevelType w:val="hybridMultilevel"/>
    <w:tmpl w:val="796CC904"/>
    <w:lvl w:ilvl="0" w:tplc="041D000F">
      <w:start w:val="1"/>
      <w:numFmt w:val="decimal"/>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6" w15:restartNumberingAfterBreak="0">
    <w:nsid w:val="5A0F4886"/>
    <w:multiLevelType w:val="hybridMultilevel"/>
    <w:tmpl w:val="187C94E2"/>
    <w:lvl w:ilvl="0" w:tplc="0409000F">
      <w:start w:val="1"/>
      <w:numFmt w:val="decimal"/>
      <w:lvlText w:val="%1."/>
      <w:lvlJc w:val="left"/>
      <w:pPr>
        <w:tabs>
          <w:tab w:val="num" w:pos="1903"/>
        </w:tabs>
        <w:ind w:left="1903" w:hanging="360"/>
      </w:pPr>
    </w:lvl>
    <w:lvl w:ilvl="1" w:tplc="04090019">
      <w:start w:val="1"/>
      <w:numFmt w:val="lowerLetter"/>
      <w:lvlText w:val="%2."/>
      <w:lvlJc w:val="left"/>
      <w:pPr>
        <w:tabs>
          <w:tab w:val="num" w:pos="2623"/>
        </w:tabs>
        <w:ind w:left="2623" w:hanging="360"/>
      </w:pPr>
    </w:lvl>
    <w:lvl w:ilvl="2" w:tplc="0409001B">
      <w:start w:val="1"/>
      <w:numFmt w:val="lowerRoman"/>
      <w:lvlText w:val="%3."/>
      <w:lvlJc w:val="right"/>
      <w:pPr>
        <w:tabs>
          <w:tab w:val="num" w:pos="3343"/>
        </w:tabs>
        <w:ind w:left="3343" w:hanging="180"/>
      </w:pPr>
    </w:lvl>
    <w:lvl w:ilvl="3" w:tplc="0409000F">
      <w:start w:val="1"/>
      <w:numFmt w:val="decimal"/>
      <w:lvlText w:val="%4."/>
      <w:lvlJc w:val="left"/>
      <w:pPr>
        <w:tabs>
          <w:tab w:val="num" w:pos="4063"/>
        </w:tabs>
        <w:ind w:left="4063" w:hanging="360"/>
      </w:pPr>
    </w:lvl>
    <w:lvl w:ilvl="4" w:tplc="04090019">
      <w:start w:val="1"/>
      <w:numFmt w:val="lowerLetter"/>
      <w:lvlText w:val="%5."/>
      <w:lvlJc w:val="left"/>
      <w:pPr>
        <w:tabs>
          <w:tab w:val="num" w:pos="4783"/>
        </w:tabs>
        <w:ind w:left="4783" w:hanging="360"/>
      </w:pPr>
    </w:lvl>
    <w:lvl w:ilvl="5" w:tplc="0409001B">
      <w:start w:val="1"/>
      <w:numFmt w:val="lowerRoman"/>
      <w:lvlText w:val="%6."/>
      <w:lvlJc w:val="right"/>
      <w:pPr>
        <w:tabs>
          <w:tab w:val="num" w:pos="5503"/>
        </w:tabs>
        <w:ind w:left="5503" w:hanging="180"/>
      </w:pPr>
    </w:lvl>
    <w:lvl w:ilvl="6" w:tplc="0409000F">
      <w:start w:val="1"/>
      <w:numFmt w:val="decimal"/>
      <w:lvlText w:val="%7."/>
      <w:lvlJc w:val="left"/>
      <w:pPr>
        <w:tabs>
          <w:tab w:val="num" w:pos="6223"/>
        </w:tabs>
        <w:ind w:left="6223" w:hanging="360"/>
      </w:pPr>
    </w:lvl>
    <w:lvl w:ilvl="7" w:tplc="04090019">
      <w:start w:val="1"/>
      <w:numFmt w:val="lowerLetter"/>
      <w:lvlText w:val="%8."/>
      <w:lvlJc w:val="left"/>
      <w:pPr>
        <w:tabs>
          <w:tab w:val="num" w:pos="6943"/>
        </w:tabs>
        <w:ind w:left="6943" w:hanging="360"/>
      </w:pPr>
    </w:lvl>
    <w:lvl w:ilvl="8" w:tplc="0409001B">
      <w:start w:val="1"/>
      <w:numFmt w:val="lowerRoman"/>
      <w:lvlText w:val="%9."/>
      <w:lvlJc w:val="right"/>
      <w:pPr>
        <w:tabs>
          <w:tab w:val="num" w:pos="7663"/>
        </w:tabs>
        <w:ind w:left="7663" w:hanging="180"/>
      </w:pPr>
    </w:lvl>
  </w:abstractNum>
  <w:abstractNum w:abstractNumId="17" w15:restartNumberingAfterBreak="0">
    <w:nsid w:val="5D542853"/>
    <w:multiLevelType w:val="hybridMultilevel"/>
    <w:tmpl w:val="86D62684"/>
    <w:lvl w:ilvl="0" w:tplc="9C3E9F3E">
      <w:numFmt w:val="bullet"/>
      <w:lvlText w:val=""/>
      <w:lvlJc w:val="left"/>
      <w:pPr>
        <w:ind w:left="720" w:hanging="360"/>
      </w:pPr>
      <w:rPr>
        <w:rFonts w:ascii="Symbol" w:eastAsiaTheme="minorEastAs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FD956E6"/>
    <w:multiLevelType w:val="hybridMultilevel"/>
    <w:tmpl w:val="0A8E2B40"/>
    <w:lvl w:ilvl="0" w:tplc="332EC52E">
      <w:numFmt w:val="bullet"/>
      <w:lvlText w:val=""/>
      <w:lvlJc w:val="left"/>
      <w:pPr>
        <w:ind w:left="720" w:hanging="360"/>
      </w:pPr>
      <w:rPr>
        <w:rFonts w:ascii="Symbol" w:eastAsiaTheme="minorEastAs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EB94179"/>
    <w:multiLevelType w:val="hybridMultilevel"/>
    <w:tmpl w:val="2780D29C"/>
    <w:lvl w:ilvl="0" w:tplc="332EC52E">
      <w:numFmt w:val="bullet"/>
      <w:lvlText w:val=""/>
      <w:lvlJc w:val="left"/>
      <w:pPr>
        <w:ind w:left="720" w:hanging="360"/>
      </w:pPr>
      <w:rPr>
        <w:rFonts w:ascii="Symbol" w:eastAsiaTheme="minorEastAs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07193138">
    <w:abstractNumId w:val="0"/>
  </w:num>
  <w:num w:numId="2" w16cid:durableId="1727484724">
    <w:abstractNumId w:val="1"/>
  </w:num>
  <w:num w:numId="3" w16cid:durableId="707149998">
    <w:abstractNumId w:val="16"/>
  </w:num>
  <w:num w:numId="4" w16cid:durableId="761493926">
    <w:abstractNumId w:val="12"/>
  </w:num>
  <w:num w:numId="5" w16cid:durableId="1900700644">
    <w:abstractNumId w:val="7"/>
  </w:num>
  <w:num w:numId="6" w16cid:durableId="94330900">
    <w:abstractNumId w:val="13"/>
  </w:num>
  <w:num w:numId="7" w16cid:durableId="1833060202">
    <w:abstractNumId w:val="15"/>
  </w:num>
  <w:num w:numId="8" w16cid:durableId="77561460">
    <w:abstractNumId w:val="3"/>
  </w:num>
  <w:num w:numId="9" w16cid:durableId="1118917100">
    <w:abstractNumId w:val="9"/>
  </w:num>
  <w:num w:numId="10" w16cid:durableId="411512785">
    <w:abstractNumId w:val="5"/>
  </w:num>
  <w:num w:numId="11" w16cid:durableId="55205477">
    <w:abstractNumId w:val="11"/>
  </w:num>
  <w:num w:numId="12" w16cid:durableId="880751513">
    <w:abstractNumId w:val="1"/>
  </w:num>
  <w:num w:numId="13" w16cid:durableId="1366563740">
    <w:abstractNumId w:val="6"/>
  </w:num>
  <w:num w:numId="14" w16cid:durableId="1603957916">
    <w:abstractNumId w:val="17"/>
  </w:num>
  <w:num w:numId="15" w16cid:durableId="887374336">
    <w:abstractNumId w:val="8"/>
  </w:num>
  <w:num w:numId="16" w16cid:durableId="1304232157">
    <w:abstractNumId w:val="10"/>
  </w:num>
  <w:num w:numId="17" w16cid:durableId="2066444075">
    <w:abstractNumId w:val="18"/>
  </w:num>
  <w:num w:numId="18" w16cid:durableId="1626890571">
    <w:abstractNumId w:val="14"/>
  </w:num>
  <w:num w:numId="19" w16cid:durableId="1497065768">
    <w:abstractNumId w:val="19"/>
  </w:num>
  <w:num w:numId="20" w16cid:durableId="1730958556">
    <w:abstractNumId w:val="4"/>
  </w:num>
  <w:num w:numId="21" w16cid:durableId="637105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noPunctuationKerning/>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yMjczM7QwMTE3NzdV0lEKTi0uzszPAykwrAUA0TVv/iwAAAA="/>
  </w:docVars>
  <w:rsids>
    <w:rsidRoot w:val="00421CF4"/>
    <w:rsid w:val="00004AA4"/>
    <w:rsid w:val="00007408"/>
    <w:rsid w:val="0003089C"/>
    <w:rsid w:val="00046554"/>
    <w:rsid w:val="000472E3"/>
    <w:rsid w:val="0005572A"/>
    <w:rsid w:val="00057B58"/>
    <w:rsid w:val="000639FA"/>
    <w:rsid w:val="00064348"/>
    <w:rsid w:val="0006693E"/>
    <w:rsid w:val="0007775E"/>
    <w:rsid w:val="00080E07"/>
    <w:rsid w:val="000837DC"/>
    <w:rsid w:val="000937CB"/>
    <w:rsid w:val="000A6C05"/>
    <w:rsid w:val="000B3818"/>
    <w:rsid w:val="000C0AF1"/>
    <w:rsid w:val="000D1714"/>
    <w:rsid w:val="000D68C6"/>
    <w:rsid w:val="000F3090"/>
    <w:rsid w:val="001028FE"/>
    <w:rsid w:val="001031D1"/>
    <w:rsid w:val="00113166"/>
    <w:rsid w:val="0011617E"/>
    <w:rsid w:val="00121D82"/>
    <w:rsid w:val="001318CA"/>
    <w:rsid w:val="0014463E"/>
    <w:rsid w:val="0017782E"/>
    <w:rsid w:val="001877C7"/>
    <w:rsid w:val="00192457"/>
    <w:rsid w:val="001943B7"/>
    <w:rsid w:val="001A1E70"/>
    <w:rsid w:val="001B195D"/>
    <w:rsid w:val="001B3C65"/>
    <w:rsid w:val="001C04F6"/>
    <w:rsid w:val="001D6912"/>
    <w:rsid w:val="001E6572"/>
    <w:rsid w:val="001F01B3"/>
    <w:rsid w:val="001F0D6D"/>
    <w:rsid w:val="001F1B7D"/>
    <w:rsid w:val="001F5F67"/>
    <w:rsid w:val="001F6FEF"/>
    <w:rsid w:val="00202CEE"/>
    <w:rsid w:val="00205AC8"/>
    <w:rsid w:val="00221C6C"/>
    <w:rsid w:val="002233D7"/>
    <w:rsid w:val="00224EA0"/>
    <w:rsid w:val="002257AD"/>
    <w:rsid w:val="00233799"/>
    <w:rsid w:val="0023732E"/>
    <w:rsid w:val="00242221"/>
    <w:rsid w:val="00244D83"/>
    <w:rsid w:val="002465F4"/>
    <w:rsid w:val="00247C31"/>
    <w:rsid w:val="002569C5"/>
    <w:rsid w:val="00261753"/>
    <w:rsid w:val="0027080C"/>
    <w:rsid w:val="00274F03"/>
    <w:rsid w:val="002865E2"/>
    <w:rsid w:val="00290104"/>
    <w:rsid w:val="00290535"/>
    <w:rsid w:val="002955EA"/>
    <w:rsid w:val="00295839"/>
    <w:rsid w:val="002A2029"/>
    <w:rsid w:val="002B4B0B"/>
    <w:rsid w:val="002C09FE"/>
    <w:rsid w:val="002C1E5C"/>
    <w:rsid w:val="002C2516"/>
    <w:rsid w:val="002C5B86"/>
    <w:rsid w:val="002E052D"/>
    <w:rsid w:val="002E580D"/>
    <w:rsid w:val="002E6BDD"/>
    <w:rsid w:val="002F000D"/>
    <w:rsid w:val="002F2622"/>
    <w:rsid w:val="00301825"/>
    <w:rsid w:val="00304B66"/>
    <w:rsid w:val="0031182A"/>
    <w:rsid w:val="0031327D"/>
    <w:rsid w:val="0032765D"/>
    <w:rsid w:val="003321E4"/>
    <w:rsid w:val="003749BC"/>
    <w:rsid w:val="00375B03"/>
    <w:rsid w:val="0037765C"/>
    <w:rsid w:val="00380C46"/>
    <w:rsid w:val="00391AE7"/>
    <w:rsid w:val="00397006"/>
    <w:rsid w:val="003A57F3"/>
    <w:rsid w:val="003B208A"/>
    <w:rsid w:val="003B5553"/>
    <w:rsid w:val="003B7249"/>
    <w:rsid w:val="003C13EC"/>
    <w:rsid w:val="003C1E2A"/>
    <w:rsid w:val="003C511B"/>
    <w:rsid w:val="003C66DC"/>
    <w:rsid w:val="003E4C5A"/>
    <w:rsid w:val="003F0937"/>
    <w:rsid w:val="003F1515"/>
    <w:rsid w:val="003F471C"/>
    <w:rsid w:val="00401728"/>
    <w:rsid w:val="00401915"/>
    <w:rsid w:val="00402624"/>
    <w:rsid w:val="004139E7"/>
    <w:rsid w:val="00421633"/>
    <w:rsid w:val="00421CF4"/>
    <w:rsid w:val="00427380"/>
    <w:rsid w:val="004355AB"/>
    <w:rsid w:val="00442E7E"/>
    <w:rsid w:val="004444B7"/>
    <w:rsid w:val="00451E57"/>
    <w:rsid w:val="00453495"/>
    <w:rsid w:val="00455DE1"/>
    <w:rsid w:val="00460671"/>
    <w:rsid w:val="00462CE3"/>
    <w:rsid w:val="0046310D"/>
    <w:rsid w:val="00463888"/>
    <w:rsid w:val="004672F8"/>
    <w:rsid w:val="00467672"/>
    <w:rsid w:val="0047300C"/>
    <w:rsid w:val="00474968"/>
    <w:rsid w:val="00477469"/>
    <w:rsid w:val="00483CCD"/>
    <w:rsid w:val="004A0DEF"/>
    <w:rsid w:val="004B22A8"/>
    <w:rsid w:val="004C0ACE"/>
    <w:rsid w:val="004C6802"/>
    <w:rsid w:val="004C68B5"/>
    <w:rsid w:val="004D452A"/>
    <w:rsid w:val="004D462F"/>
    <w:rsid w:val="004E2B45"/>
    <w:rsid w:val="004E357C"/>
    <w:rsid w:val="004E7C10"/>
    <w:rsid w:val="004F2871"/>
    <w:rsid w:val="004F54AB"/>
    <w:rsid w:val="005028B6"/>
    <w:rsid w:val="00505832"/>
    <w:rsid w:val="00524041"/>
    <w:rsid w:val="00524223"/>
    <w:rsid w:val="00525C15"/>
    <w:rsid w:val="005271BF"/>
    <w:rsid w:val="00534F33"/>
    <w:rsid w:val="00535C8D"/>
    <w:rsid w:val="0054347B"/>
    <w:rsid w:val="0055143B"/>
    <w:rsid w:val="00560C33"/>
    <w:rsid w:val="00572470"/>
    <w:rsid w:val="00573E07"/>
    <w:rsid w:val="005747AA"/>
    <w:rsid w:val="00574F80"/>
    <w:rsid w:val="00581674"/>
    <w:rsid w:val="00583535"/>
    <w:rsid w:val="0059174C"/>
    <w:rsid w:val="0059277B"/>
    <w:rsid w:val="005A78C7"/>
    <w:rsid w:val="005B267A"/>
    <w:rsid w:val="005B3A76"/>
    <w:rsid w:val="005B713E"/>
    <w:rsid w:val="005C2673"/>
    <w:rsid w:val="005C733F"/>
    <w:rsid w:val="005F3816"/>
    <w:rsid w:val="005F3B6B"/>
    <w:rsid w:val="005F57A0"/>
    <w:rsid w:val="00612294"/>
    <w:rsid w:val="00612500"/>
    <w:rsid w:val="006167B7"/>
    <w:rsid w:val="00623361"/>
    <w:rsid w:val="00624DBC"/>
    <w:rsid w:val="00636C03"/>
    <w:rsid w:val="0064201C"/>
    <w:rsid w:val="006422CF"/>
    <w:rsid w:val="00646523"/>
    <w:rsid w:val="00646B10"/>
    <w:rsid w:val="00663566"/>
    <w:rsid w:val="006675DE"/>
    <w:rsid w:val="006737A5"/>
    <w:rsid w:val="006829E8"/>
    <w:rsid w:val="00683DEA"/>
    <w:rsid w:val="0068579A"/>
    <w:rsid w:val="00687AFB"/>
    <w:rsid w:val="006A1D10"/>
    <w:rsid w:val="006B63C6"/>
    <w:rsid w:val="006B6DE8"/>
    <w:rsid w:val="006C01B0"/>
    <w:rsid w:val="006C07D9"/>
    <w:rsid w:val="006C0B38"/>
    <w:rsid w:val="006C1AA1"/>
    <w:rsid w:val="006C2572"/>
    <w:rsid w:val="006C431B"/>
    <w:rsid w:val="006C5AB9"/>
    <w:rsid w:val="006C5C34"/>
    <w:rsid w:val="006C6EBA"/>
    <w:rsid w:val="006D4B37"/>
    <w:rsid w:val="006D6CF0"/>
    <w:rsid w:val="006E436F"/>
    <w:rsid w:val="006E4582"/>
    <w:rsid w:val="006F08AE"/>
    <w:rsid w:val="006F2FCE"/>
    <w:rsid w:val="00703714"/>
    <w:rsid w:val="00705FFA"/>
    <w:rsid w:val="00716B73"/>
    <w:rsid w:val="00716CAD"/>
    <w:rsid w:val="007177DF"/>
    <w:rsid w:val="00717B68"/>
    <w:rsid w:val="007229F0"/>
    <w:rsid w:val="00724019"/>
    <w:rsid w:val="0073415F"/>
    <w:rsid w:val="007632F2"/>
    <w:rsid w:val="0076694A"/>
    <w:rsid w:val="007671DD"/>
    <w:rsid w:val="00790DB9"/>
    <w:rsid w:val="007938DA"/>
    <w:rsid w:val="007A0958"/>
    <w:rsid w:val="007A3654"/>
    <w:rsid w:val="007B25E3"/>
    <w:rsid w:val="007B32F1"/>
    <w:rsid w:val="007B3C85"/>
    <w:rsid w:val="007D485E"/>
    <w:rsid w:val="007D74AA"/>
    <w:rsid w:val="007E4BFB"/>
    <w:rsid w:val="007F37D4"/>
    <w:rsid w:val="00807085"/>
    <w:rsid w:val="0082506F"/>
    <w:rsid w:val="00831177"/>
    <w:rsid w:val="008376C4"/>
    <w:rsid w:val="00837936"/>
    <w:rsid w:val="0084325F"/>
    <w:rsid w:val="00843557"/>
    <w:rsid w:val="008503E4"/>
    <w:rsid w:val="00852632"/>
    <w:rsid w:val="00866C44"/>
    <w:rsid w:val="00871CB3"/>
    <w:rsid w:val="008809C7"/>
    <w:rsid w:val="008A0C34"/>
    <w:rsid w:val="008B279C"/>
    <w:rsid w:val="008B4A91"/>
    <w:rsid w:val="008B4E0B"/>
    <w:rsid w:val="008B4EF6"/>
    <w:rsid w:val="008B4F16"/>
    <w:rsid w:val="008C2AAF"/>
    <w:rsid w:val="008D323E"/>
    <w:rsid w:val="008E3901"/>
    <w:rsid w:val="00914348"/>
    <w:rsid w:val="00914B1F"/>
    <w:rsid w:val="00917335"/>
    <w:rsid w:val="00924CCB"/>
    <w:rsid w:val="00931261"/>
    <w:rsid w:val="00934DC8"/>
    <w:rsid w:val="009360E4"/>
    <w:rsid w:val="00940236"/>
    <w:rsid w:val="0094412D"/>
    <w:rsid w:val="00946723"/>
    <w:rsid w:val="009472F5"/>
    <w:rsid w:val="009524E3"/>
    <w:rsid w:val="009551C4"/>
    <w:rsid w:val="00956AAA"/>
    <w:rsid w:val="009666AB"/>
    <w:rsid w:val="00966A7D"/>
    <w:rsid w:val="00984451"/>
    <w:rsid w:val="0099492C"/>
    <w:rsid w:val="009955F9"/>
    <w:rsid w:val="009A18F3"/>
    <w:rsid w:val="009A2ECD"/>
    <w:rsid w:val="009A3DC1"/>
    <w:rsid w:val="009A48A7"/>
    <w:rsid w:val="009A58D9"/>
    <w:rsid w:val="009B7E6B"/>
    <w:rsid w:val="009C6D8F"/>
    <w:rsid w:val="009E0081"/>
    <w:rsid w:val="009F10CE"/>
    <w:rsid w:val="009F3D74"/>
    <w:rsid w:val="009F5F9B"/>
    <w:rsid w:val="009F6351"/>
    <w:rsid w:val="00A0063D"/>
    <w:rsid w:val="00A03518"/>
    <w:rsid w:val="00A06A51"/>
    <w:rsid w:val="00A14DC3"/>
    <w:rsid w:val="00A16E07"/>
    <w:rsid w:val="00A20FDA"/>
    <w:rsid w:val="00A55D34"/>
    <w:rsid w:val="00A607E3"/>
    <w:rsid w:val="00A82BCF"/>
    <w:rsid w:val="00A83FF1"/>
    <w:rsid w:val="00A86975"/>
    <w:rsid w:val="00A8786F"/>
    <w:rsid w:val="00A94DF5"/>
    <w:rsid w:val="00A95F64"/>
    <w:rsid w:val="00A966A3"/>
    <w:rsid w:val="00AA1C30"/>
    <w:rsid w:val="00AA2658"/>
    <w:rsid w:val="00AA5A7B"/>
    <w:rsid w:val="00AB077F"/>
    <w:rsid w:val="00AC7130"/>
    <w:rsid w:val="00AD15D9"/>
    <w:rsid w:val="00AD48F4"/>
    <w:rsid w:val="00AD4E38"/>
    <w:rsid w:val="00AE34E2"/>
    <w:rsid w:val="00AF054D"/>
    <w:rsid w:val="00AF1470"/>
    <w:rsid w:val="00AF1891"/>
    <w:rsid w:val="00AF68DB"/>
    <w:rsid w:val="00B02395"/>
    <w:rsid w:val="00B15716"/>
    <w:rsid w:val="00B17DC0"/>
    <w:rsid w:val="00B27E4F"/>
    <w:rsid w:val="00B35119"/>
    <w:rsid w:val="00B52688"/>
    <w:rsid w:val="00B56F0A"/>
    <w:rsid w:val="00B57247"/>
    <w:rsid w:val="00B603A5"/>
    <w:rsid w:val="00B63A2C"/>
    <w:rsid w:val="00B70C4F"/>
    <w:rsid w:val="00B71FCD"/>
    <w:rsid w:val="00B8734A"/>
    <w:rsid w:val="00B9219A"/>
    <w:rsid w:val="00B94548"/>
    <w:rsid w:val="00B9658B"/>
    <w:rsid w:val="00BA2832"/>
    <w:rsid w:val="00BB65D4"/>
    <w:rsid w:val="00BD3124"/>
    <w:rsid w:val="00BE4D9A"/>
    <w:rsid w:val="00BE5F93"/>
    <w:rsid w:val="00BF2DFB"/>
    <w:rsid w:val="00BF34F6"/>
    <w:rsid w:val="00BF4478"/>
    <w:rsid w:val="00C0198C"/>
    <w:rsid w:val="00C11319"/>
    <w:rsid w:val="00C203A9"/>
    <w:rsid w:val="00C26D46"/>
    <w:rsid w:val="00C27B52"/>
    <w:rsid w:val="00C360F2"/>
    <w:rsid w:val="00C42C88"/>
    <w:rsid w:val="00C456E2"/>
    <w:rsid w:val="00C604DE"/>
    <w:rsid w:val="00C71F47"/>
    <w:rsid w:val="00C74F29"/>
    <w:rsid w:val="00C755B1"/>
    <w:rsid w:val="00C758AA"/>
    <w:rsid w:val="00C77535"/>
    <w:rsid w:val="00C81AD5"/>
    <w:rsid w:val="00C82079"/>
    <w:rsid w:val="00CA34EA"/>
    <w:rsid w:val="00CB4A0F"/>
    <w:rsid w:val="00CB662E"/>
    <w:rsid w:val="00CB74DE"/>
    <w:rsid w:val="00CD2BCA"/>
    <w:rsid w:val="00CD394A"/>
    <w:rsid w:val="00CD54D2"/>
    <w:rsid w:val="00CE7118"/>
    <w:rsid w:val="00CE769E"/>
    <w:rsid w:val="00CF1E41"/>
    <w:rsid w:val="00CF67D6"/>
    <w:rsid w:val="00D0098E"/>
    <w:rsid w:val="00D02788"/>
    <w:rsid w:val="00D16078"/>
    <w:rsid w:val="00D2215F"/>
    <w:rsid w:val="00D223D0"/>
    <w:rsid w:val="00D236D8"/>
    <w:rsid w:val="00D24C2D"/>
    <w:rsid w:val="00D24D2F"/>
    <w:rsid w:val="00D305FE"/>
    <w:rsid w:val="00D33970"/>
    <w:rsid w:val="00D4009F"/>
    <w:rsid w:val="00D42521"/>
    <w:rsid w:val="00D504D2"/>
    <w:rsid w:val="00D6599D"/>
    <w:rsid w:val="00D66273"/>
    <w:rsid w:val="00D71D1C"/>
    <w:rsid w:val="00D741F7"/>
    <w:rsid w:val="00D81E99"/>
    <w:rsid w:val="00D838F5"/>
    <w:rsid w:val="00D908C0"/>
    <w:rsid w:val="00D96044"/>
    <w:rsid w:val="00DA6595"/>
    <w:rsid w:val="00DB2D19"/>
    <w:rsid w:val="00DB6DD6"/>
    <w:rsid w:val="00DB7931"/>
    <w:rsid w:val="00DC641B"/>
    <w:rsid w:val="00DC660F"/>
    <w:rsid w:val="00DD6CF3"/>
    <w:rsid w:val="00DE04F5"/>
    <w:rsid w:val="00DE59A2"/>
    <w:rsid w:val="00E00CF1"/>
    <w:rsid w:val="00E10685"/>
    <w:rsid w:val="00E2470B"/>
    <w:rsid w:val="00E26FF7"/>
    <w:rsid w:val="00E27E98"/>
    <w:rsid w:val="00E307FE"/>
    <w:rsid w:val="00E349C4"/>
    <w:rsid w:val="00E35743"/>
    <w:rsid w:val="00E40152"/>
    <w:rsid w:val="00E458A9"/>
    <w:rsid w:val="00E46769"/>
    <w:rsid w:val="00E57A39"/>
    <w:rsid w:val="00E62E06"/>
    <w:rsid w:val="00E66C76"/>
    <w:rsid w:val="00E71FB5"/>
    <w:rsid w:val="00E77C3C"/>
    <w:rsid w:val="00E95870"/>
    <w:rsid w:val="00EA742B"/>
    <w:rsid w:val="00EB5086"/>
    <w:rsid w:val="00EC5976"/>
    <w:rsid w:val="00EC7B75"/>
    <w:rsid w:val="00ED6705"/>
    <w:rsid w:val="00EE013F"/>
    <w:rsid w:val="00EF1AF6"/>
    <w:rsid w:val="00EF3345"/>
    <w:rsid w:val="00EF50B0"/>
    <w:rsid w:val="00EF6B4A"/>
    <w:rsid w:val="00F00A54"/>
    <w:rsid w:val="00F00E95"/>
    <w:rsid w:val="00F05336"/>
    <w:rsid w:val="00F06689"/>
    <w:rsid w:val="00F067B4"/>
    <w:rsid w:val="00F14877"/>
    <w:rsid w:val="00F21238"/>
    <w:rsid w:val="00F22696"/>
    <w:rsid w:val="00F24000"/>
    <w:rsid w:val="00F45F7B"/>
    <w:rsid w:val="00F51C19"/>
    <w:rsid w:val="00F52942"/>
    <w:rsid w:val="00F5661A"/>
    <w:rsid w:val="00F73729"/>
    <w:rsid w:val="00F75118"/>
    <w:rsid w:val="00F77783"/>
    <w:rsid w:val="00F83045"/>
    <w:rsid w:val="00F9002E"/>
    <w:rsid w:val="00F913CC"/>
    <w:rsid w:val="00F97686"/>
    <w:rsid w:val="00FA2DB8"/>
    <w:rsid w:val="00FA3C0F"/>
    <w:rsid w:val="00FA4655"/>
    <w:rsid w:val="00FB3F3E"/>
    <w:rsid w:val="00FB5965"/>
    <w:rsid w:val="00FC0035"/>
    <w:rsid w:val="00FC1579"/>
    <w:rsid w:val="00FC317C"/>
    <w:rsid w:val="00FC7530"/>
    <w:rsid w:val="00FC7A25"/>
    <w:rsid w:val="00FD193F"/>
    <w:rsid w:val="00FD4583"/>
    <w:rsid w:val="00FD7EC7"/>
    <w:rsid w:val="00FE7A3E"/>
    <w:rsid w:val="00FF203F"/>
    <w:rsid w:val="00FF371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FD3B53A"/>
  <w15:chartTrackingRefBased/>
  <w15:docId w15:val="{8126C5CE-2474-9D43-9878-C061DF70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1CF4"/>
    <w:pPr>
      <w:suppressAutoHyphens/>
    </w:pPr>
    <w:rPr>
      <w:sz w:val="24"/>
      <w:szCs w:val="24"/>
      <w:lang w:val="en-US" w:eastAsia="sv-SE"/>
    </w:rPr>
  </w:style>
  <w:style w:type="paragraph" w:styleId="Heading1">
    <w:name w:val="heading 1"/>
    <w:basedOn w:val="Normal"/>
    <w:next w:val="Normal"/>
    <w:autoRedefine/>
    <w:qFormat/>
    <w:rsid w:val="00421CF4"/>
    <w:pPr>
      <w:keepNext/>
      <w:numPr>
        <w:numId w:val="2"/>
      </w:numPr>
      <w:tabs>
        <w:tab w:val="left" w:pos="578"/>
      </w:tabs>
      <w:outlineLvl w:val="0"/>
    </w:pPr>
    <w:rPr>
      <w:b/>
      <w:bCs/>
      <w:lang w:eastAsia="zh-CN"/>
    </w:rPr>
  </w:style>
  <w:style w:type="paragraph" w:styleId="Heading2">
    <w:name w:val="heading 2"/>
    <w:basedOn w:val="Normal"/>
    <w:next w:val="Normal"/>
    <w:qFormat/>
    <w:rsid w:val="00421CF4"/>
    <w:pPr>
      <w:keepNext/>
      <w:numPr>
        <w:ilvl w:val="1"/>
        <w:numId w:val="2"/>
      </w:numPr>
      <w:outlineLvl w:val="1"/>
    </w:pPr>
    <w:rPr>
      <w:b/>
      <w:bCs/>
      <w:sz w:val="28"/>
      <w:szCs w:val="28"/>
      <w:lang w:eastAsia="zh-CN"/>
    </w:rPr>
  </w:style>
  <w:style w:type="paragraph" w:styleId="Heading3">
    <w:name w:val="heading 3"/>
    <w:basedOn w:val="Normal"/>
    <w:next w:val="Normal"/>
    <w:qFormat/>
    <w:rsid w:val="00421CF4"/>
    <w:pPr>
      <w:keepNext/>
      <w:numPr>
        <w:ilvl w:val="2"/>
        <w:numId w:val="2"/>
      </w:numPr>
      <w:spacing w:before="240" w:after="60"/>
      <w:outlineLvl w:val="2"/>
    </w:pPr>
    <w:rPr>
      <w:rFonts w:ascii="Arial" w:hAnsi="Arial" w:cs="Arial"/>
      <w:b/>
      <w:bCs/>
      <w:sz w:val="26"/>
      <w:szCs w:val="26"/>
      <w:lang w:eastAsia="zh-CN"/>
    </w:rPr>
  </w:style>
  <w:style w:type="paragraph" w:styleId="Heading4">
    <w:name w:val="heading 4"/>
    <w:basedOn w:val="Normal"/>
    <w:next w:val="Normal"/>
    <w:qFormat/>
    <w:rsid w:val="00421CF4"/>
    <w:pPr>
      <w:keepNext/>
      <w:numPr>
        <w:ilvl w:val="3"/>
        <w:numId w:val="2"/>
      </w:numPr>
      <w:spacing w:before="240" w:after="60"/>
      <w:outlineLvl w:val="3"/>
    </w:pPr>
    <w:rPr>
      <w:b/>
      <w:bCs/>
      <w:sz w:val="28"/>
      <w:szCs w:val="28"/>
      <w:lang w:eastAsia="zh-CN"/>
    </w:rPr>
  </w:style>
  <w:style w:type="paragraph" w:styleId="Heading5">
    <w:name w:val="heading 5"/>
    <w:basedOn w:val="Normal"/>
    <w:next w:val="Normal"/>
    <w:qFormat/>
    <w:rsid w:val="00421CF4"/>
    <w:pPr>
      <w:numPr>
        <w:ilvl w:val="4"/>
        <w:numId w:val="2"/>
      </w:numPr>
      <w:spacing w:before="240" w:after="60"/>
      <w:outlineLvl w:val="4"/>
    </w:pPr>
    <w:rPr>
      <w:b/>
      <w:bCs/>
      <w:i/>
      <w:iCs/>
      <w:sz w:val="26"/>
      <w:szCs w:val="26"/>
      <w:lang w:eastAsia="zh-CN"/>
    </w:rPr>
  </w:style>
  <w:style w:type="paragraph" w:styleId="Heading6">
    <w:name w:val="heading 6"/>
    <w:basedOn w:val="Normal"/>
    <w:next w:val="Normal"/>
    <w:qFormat/>
    <w:rsid w:val="00421CF4"/>
    <w:pPr>
      <w:numPr>
        <w:ilvl w:val="5"/>
        <w:numId w:val="2"/>
      </w:numPr>
      <w:spacing w:before="240" w:after="60"/>
      <w:outlineLvl w:val="5"/>
    </w:pPr>
    <w:rPr>
      <w:b/>
      <w:bCs/>
      <w:sz w:val="22"/>
      <w:szCs w:val="22"/>
      <w:lang w:eastAsia="zh-CN"/>
    </w:rPr>
  </w:style>
  <w:style w:type="paragraph" w:styleId="Heading7">
    <w:name w:val="heading 7"/>
    <w:basedOn w:val="Normal"/>
    <w:next w:val="Normal"/>
    <w:qFormat/>
    <w:rsid w:val="00421CF4"/>
    <w:pPr>
      <w:numPr>
        <w:ilvl w:val="6"/>
        <w:numId w:val="2"/>
      </w:numPr>
      <w:spacing w:before="240" w:after="60"/>
      <w:outlineLvl w:val="6"/>
    </w:pPr>
    <w:rPr>
      <w:lang w:eastAsia="zh-CN"/>
    </w:rPr>
  </w:style>
  <w:style w:type="paragraph" w:styleId="Heading8">
    <w:name w:val="heading 8"/>
    <w:basedOn w:val="Normal"/>
    <w:next w:val="Normal"/>
    <w:qFormat/>
    <w:rsid w:val="00421CF4"/>
    <w:pPr>
      <w:numPr>
        <w:ilvl w:val="7"/>
        <w:numId w:val="2"/>
      </w:numPr>
      <w:spacing w:before="240" w:after="60"/>
      <w:outlineLvl w:val="7"/>
    </w:pPr>
    <w:rPr>
      <w:i/>
      <w:iCs/>
      <w:lang w:eastAsia="zh-CN"/>
    </w:rPr>
  </w:style>
  <w:style w:type="paragraph" w:styleId="Heading9">
    <w:name w:val="heading 9"/>
    <w:basedOn w:val="Normal"/>
    <w:next w:val="Normal"/>
    <w:qFormat/>
    <w:rsid w:val="00421CF4"/>
    <w:pPr>
      <w:numPr>
        <w:ilvl w:val="8"/>
        <w:numId w:val="2"/>
      </w:numPr>
      <w:spacing w:before="240" w:after="60"/>
      <w:outlineLvl w:val="8"/>
    </w:pPr>
    <w:rPr>
      <w:rFonts w:ascii="Arial"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
    <w:name w:val="INS"/>
    <w:rsid w:val="00421CF4"/>
  </w:style>
  <w:style w:type="paragraph" w:styleId="Header">
    <w:name w:val="header"/>
    <w:basedOn w:val="Normal"/>
    <w:rsid w:val="00421CF4"/>
    <w:pPr>
      <w:suppressLineNumbers/>
      <w:tabs>
        <w:tab w:val="center" w:pos="4535"/>
        <w:tab w:val="right" w:pos="9071"/>
      </w:tabs>
    </w:pPr>
    <w:rPr>
      <w:lang w:eastAsia="zh-CN"/>
    </w:rPr>
  </w:style>
  <w:style w:type="paragraph" w:styleId="NormalWeb">
    <w:name w:val="Normal (Web)"/>
    <w:basedOn w:val="Normal"/>
    <w:rsid w:val="00421CF4"/>
    <w:pPr>
      <w:suppressAutoHyphens w:val="0"/>
      <w:spacing w:before="100" w:beforeAutospacing="1" w:after="119"/>
    </w:pPr>
    <w:rPr>
      <w:lang w:eastAsia="en-US"/>
    </w:rPr>
  </w:style>
  <w:style w:type="paragraph" w:styleId="Footer">
    <w:name w:val="footer"/>
    <w:basedOn w:val="Normal"/>
    <w:rsid w:val="00421CF4"/>
    <w:pPr>
      <w:tabs>
        <w:tab w:val="center" w:pos="4320"/>
        <w:tab w:val="right" w:pos="8640"/>
      </w:tabs>
    </w:pPr>
    <w:rPr>
      <w:lang w:eastAsia="zh-CN"/>
    </w:rPr>
  </w:style>
  <w:style w:type="character" w:styleId="PageNumber">
    <w:name w:val="page number"/>
    <w:basedOn w:val="DefaultParagraphFont"/>
    <w:rsid w:val="00421CF4"/>
  </w:style>
  <w:style w:type="paragraph" w:styleId="BalloonText">
    <w:name w:val="Balloon Text"/>
    <w:basedOn w:val="Normal"/>
    <w:link w:val="BalloonTextChar"/>
    <w:rsid w:val="00E307FE"/>
    <w:rPr>
      <w:rFonts w:ascii="Tahoma" w:hAnsi="Tahoma" w:cs="Tahoma"/>
      <w:sz w:val="16"/>
      <w:szCs w:val="16"/>
    </w:rPr>
  </w:style>
  <w:style w:type="character" w:customStyle="1" w:styleId="BalloonTextChar">
    <w:name w:val="Balloon Text Char"/>
    <w:link w:val="BalloonText"/>
    <w:rsid w:val="00E307FE"/>
    <w:rPr>
      <w:rFonts w:ascii="Tahoma" w:hAnsi="Tahoma" w:cs="Tahoma"/>
      <w:noProof/>
      <w:sz w:val="16"/>
      <w:szCs w:val="16"/>
      <w:lang w:eastAsia="sv-SE"/>
    </w:rPr>
  </w:style>
  <w:style w:type="paragraph" w:styleId="ListParagraph">
    <w:name w:val="List Paragraph"/>
    <w:basedOn w:val="Normal"/>
    <w:uiPriority w:val="34"/>
    <w:qFormat/>
    <w:rsid w:val="00113166"/>
    <w:pPr>
      <w:ind w:left="720"/>
      <w:contextualSpacing/>
    </w:pPr>
  </w:style>
  <w:style w:type="character" w:styleId="Strong">
    <w:name w:val="Strong"/>
    <w:basedOn w:val="DefaultParagraphFont"/>
    <w:uiPriority w:val="22"/>
    <w:qFormat/>
    <w:rsid w:val="00F9002E"/>
    <w:rPr>
      <w:b/>
      <w:bCs/>
    </w:rPr>
  </w:style>
  <w:style w:type="character" w:styleId="CommentReference">
    <w:name w:val="annotation reference"/>
    <w:basedOn w:val="DefaultParagraphFont"/>
    <w:rsid w:val="00EC7B75"/>
    <w:rPr>
      <w:sz w:val="16"/>
      <w:szCs w:val="16"/>
    </w:rPr>
  </w:style>
  <w:style w:type="paragraph" w:styleId="CommentText">
    <w:name w:val="annotation text"/>
    <w:basedOn w:val="Normal"/>
    <w:link w:val="CommentTextChar"/>
    <w:rsid w:val="00EC7B75"/>
    <w:rPr>
      <w:sz w:val="20"/>
      <w:szCs w:val="20"/>
    </w:rPr>
  </w:style>
  <w:style w:type="character" w:customStyle="1" w:styleId="CommentTextChar">
    <w:name w:val="Comment Text Char"/>
    <w:basedOn w:val="DefaultParagraphFont"/>
    <w:link w:val="CommentText"/>
    <w:rsid w:val="00EC7B75"/>
    <w:rPr>
      <w:noProof/>
      <w:lang w:val="en-US" w:eastAsia="sv-SE"/>
    </w:rPr>
  </w:style>
  <w:style w:type="paragraph" w:styleId="CommentSubject">
    <w:name w:val="annotation subject"/>
    <w:basedOn w:val="CommentText"/>
    <w:next w:val="CommentText"/>
    <w:link w:val="CommentSubjectChar"/>
    <w:rsid w:val="00EC7B75"/>
    <w:rPr>
      <w:b/>
      <w:bCs/>
    </w:rPr>
  </w:style>
  <w:style w:type="character" w:customStyle="1" w:styleId="CommentSubjectChar">
    <w:name w:val="Comment Subject Char"/>
    <w:basedOn w:val="CommentTextChar"/>
    <w:link w:val="CommentSubject"/>
    <w:rsid w:val="00EC7B75"/>
    <w:rPr>
      <w:b/>
      <w:bCs/>
      <w:noProof/>
      <w:lang w:val="en-US" w:eastAsia="sv-SE"/>
    </w:rPr>
  </w:style>
  <w:style w:type="table" w:styleId="TableGrid">
    <w:name w:val="Table Grid"/>
    <w:basedOn w:val="TableNormal"/>
    <w:rsid w:val="0013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6C1A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8B279C"/>
    <w:rPr>
      <w:color w:val="0000FF"/>
      <w:u w:val="single"/>
    </w:rPr>
  </w:style>
  <w:style w:type="paragraph" w:styleId="Caption">
    <w:name w:val="caption"/>
    <w:basedOn w:val="Normal"/>
    <w:next w:val="Normal"/>
    <w:unhideWhenUsed/>
    <w:qFormat/>
    <w:rsid w:val="00F45F7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4370">
      <w:bodyDiv w:val="1"/>
      <w:marLeft w:val="0"/>
      <w:marRight w:val="0"/>
      <w:marTop w:val="0"/>
      <w:marBottom w:val="0"/>
      <w:divBdr>
        <w:top w:val="none" w:sz="0" w:space="0" w:color="auto"/>
        <w:left w:val="none" w:sz="0" w:space="0" w:color="auto"/>
        <w:bottom w:val="none" w:sz="0" w:space="0" w:color="auto"/>
        <w:right w:val="none" w:sz="0" w:space="0" w:color="auto"/>
      </w:divBdr>
    </w:div>
    <w:div w:id="427121910">
      <w:bodyDiv w:val="1"/>
      <w:marLeft w:val="0"/>
      <w:marRight w:val="0"/>
      <w:marTop w:val="0"/>
      <w:marBottom w:val="0"/>
      <w:divBdr>
        <w:top w:val="none" w:sz="0" w:space="0" w:color="auto"/>
        <w:left w:val="none" w:sz="0" w:space="0" w:color="auto"/>
        <w:bottom w:val="none" w:sz="0" w:space="0" w:color="auto"/>
        <w:right w:val="none" w:sz="0" w:space="0" w:color="auto"/>
      </w:divBdr>
      <w:divsChild>
        <w:div w:id="2118404809">
          <w:marLeft w:val="480"/>
          <w:marRight w:val="0"/>
          <w:marTop w:val="0"/>
          <w:marBottom w:val="0"/>
          <w:divBdr>
            <w:top w:val="none" w:sz="0" w:space="0" w:color="auto"/>
            <w:left w:val="none" w:sz="0" w:space="0" w:color="auto"/>
            <w:bottom w:val="none" w:sz="0" w:space="0" w:color="auto"/>
            <w:right w:val="none" w:sz="0" w:space="0" w:color="auto"/>
          </w:divBdr>
          <w:divsChild>
            <w:div w:id="8523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6923">
      <w:bodyDiv w:val="1"/>
      <w:marLeft w:val="0"/>
      <w:marRight w:val="0"/>
      <w:marTop w:val="0"/>
      <w:marBottom w:val="0"/>
      <w:divBdr>
        <w:top w:val="none" w:sz="0" w:space="0" w:color="auto"/>
        <w:left w:val="none" w:sz="0" w:space="0" w:color="auto"/>
        <w:bottom w:val="none" w:sz="0" w:space="0" w:color="auto"/>
        <w:right w:val="none" w:sz="0" w:space="0" w:color="auto"/>
      </w:divBdr>
    </w:div>
    <w:div w:id="595290476">
      <w:bodyDiv w:val="1"/>
      <w:marLeft w:val="0"/>
      <w:marRight w:val="0"/>
      <w:marTop w:val="0"/>
      <w:marBottom w:val="0"/>
      <w:divBdr>
        <w:top w:val="none" w:sz="0" w:space="0" w:color="auto"/>
        <w:left w:val="none" w:sz="0" w:space="0" w:color="auto"/>
        <w:bottom w:val="none" w:sz="0" w:space="0" w:color="auto"/>
        <w:right w:val="none" w:sz="0" w:space="0" w:color="auto"/>
      </w:divBdr>
    </w:div>
    <w:div w:id="623773974">
      <w:bodyDiv w:val="1"/>
      <w:marLeft w:val="0"/>
      <w:marRight w:val="0"/>
      <w:marTop w:val="0"/>
      <w:marBottom w:val="0"/>
      <w:divBdr>
        <w:top w:val="none" w:sz="0" w:space="0" w:color="auto"/>
        <w:left w:val="none" w:sz="0" w:space="0" w:color="auto"/>
        <w:bottom w:val="none" w:sz="0" w:space="0" w:color="auto"/>
        <w:right w:val="none" w:sz="0" w:space="0" w:color="auto"/>
      </w:divBdr>
    </w:div>
    <w:div w:id="633801836">
      <w:bodyDiv w:val="1"/>
      <w:marLeft w:val="0"/>
      <w:marRight w:val="0"/>
      <w:marTop w:val="0"/>
      <w:marBottom w:val="0"/>
      <w:divBdr>
        <w:top w:val="none" w:sz="0" w:space="0" w:color="auto"/>
        <w:left w:val="none" w:sz="0" w:space="0" w:color="auto"/>
        <w:bottom w:val="none" w:sz="0" w:space="0" w:color="auto"/>
        <w:right w:val="none" w:sz="0" w:space="0" w:color="auto"/>
      </w:divBdr>
    </w:div>
    <w:div w:id="730353213">
      <w:bodyDiv w:val="1"/>
      <w:marLeft w:val="0"/>
      <w:marRight w:val="0"/>
      <w:marTop w:val="0"/>
      <w:marBottom w:val="0"/>
      <w:divBdr>
        <w:top w:val="none" w:sz="0" w:space="0" w:color="auto"/>
        <w:left w:val="none" w:sz="0" w:space="0" w:color="auto"/>
        <w:bottom w:val="none" w:sz="0" w:space="0" w:color="auto"/>
        <w:right w:val="none" w:sz="0" w:space="0" w:color="auto"/>
      </w:divBdr>
    </w:div>
    <w:div w:id="781730350">
      <w:bodyDiv w:val="1"/>
      <w:marLeft w:val="0"/>
      <w:marRight w:val="0"/>
      <w:marTop w:val="0"/>
      <w:marBottom w:val="0"/>
      <w:divBdr>
        <w:top w:val="none" w:sz="0" w:space="0" w:color="auto"/>
        <w:left w:val="none" w:sz="0" w:space="0" w:color="auto"/>
        <w:bottom w:val="none" w:sz="0" w:space="0" w:color="auto"/>
        <w:right w:val="none" w:sz="0" w:space="0" w:color="auto"/>
      </w:divBdr>
    </w:div>
    <w:div w:id="941032914">
      <w:bodyDiv w:val="1"/>
      <w:marLeft w:val="0"/>
      <w:marRight w:val="0"/>
      <w:marTop w:val="0"/>
      <w:marBottom w:val="0"/>
      <w:divBdr>
        <w:top w:val="none" w:sz="0" w:space="0" w:color="auto"/>
        <w:left w:val="none" w:sz="0" w:space="0" w:color="auto"/>
        <w:bottom w:val="none" w:sz="0" w:space="0" w:color="auto"/>
        <w:right w:val="none" w:sz="0" w:space="0" w:color="auto"/>
      </w:divBdr>
    </w:div>
    <w:div w:id="959535870">
      <w:bodyDiv w:val="1"/>
      <w:marLeft w:val="0"/>
      <w:marRight w:val="0"/>
      <w:marTop w:val="0"/>
      <w:marBottom w:val="0"/>
      <w:divBdr>
        <w:top w:val="none" w:sz="0" w:space="0" w:color="auto"/>
        <w:left w:val="none" w:sz="0" w:space="0" w:color="auto"/>
        <w:bottom w:val="none" w:sz="0" w:space="0" w:color="auto"/>
        <w:right w:val="none" w:sz="0" w:space="0" w:color="auto"/>
      </w:divBdr>
    </w:div>
    <w:div w:id="1020935731">
      <w:bodyDiv w:val="1"/>
      <w:marLeft w:val="0"/>
      <w:marRight w:val="0"/>
      <w:marTop w:val="0"/>
      <w:marBottom w:val="0"/>
      <w:divBdr>
        <w:top w:val="none" w:sz="0" w:space="0" w:color="auto"/>
        <w:left w:val="none" w:sz="0" w:space="0" w:color="auto"/>
        <w:bottom w:val="none" w:sz="0" w:space="0" w:color="auto"/>
        <w:right w:val="none" w:sz="0" w:space="0" w:color="auto"/>
      </w:divBdr>
    </w:div>
    <w:div w:id="1319648938">
      <w:bodyDiv w:val="1"/>
      <w:marLeft w:val="0"/>
      <w:marRight w:val="0"/>
      <w:marTop w:val="0"/>
      <w:marBottom w:val="0"/>
      <w:divBdr>
        <w:top w:val="none" w:sz="0" w:space="0" w:color="auto"/>
        <w:left w:val="none" w:sz="0" w:space="0" w:color="auto"/>
        <w:bottom w:val="none" w:sz="0" w:space="0" w:color="auto"/>
        <w:right w:val="none" w:sz="0" w:space="0" w:color="auto"/>
      </w:divBdr>
    </w:div>
    <w:div w:id="1337073882">
      <w:bodyDiv w:val="1"/>
      <w:marLeft w:val="0"/>
      <w:marRight w:val="0"/>
      <w:marTop w:val="0"/>
      <w:marBottom w:val="0"/>
      <w:divBdr>
        <w:top w:val="none" w:sz="0" w:space="0" w:color="auto"/>
        <w:left w:val="none" w:sz="0" w:space="0" w:color="auto"/>
        <w:bottom w:val="none" w:sz="0" w:space="0" w:color="auto"/>
        <w:right w:val="none" w:sz="0" w:space="0" w:color="auto"/>
      </w:divBdr>
    </w:div>
    <w:div w:id="1361201157">
      <w:bodyDiv w:val="1"/>
      <w:marLeft w:val="0"/>
      <w:marRight w:val="0"/>
      <w:marTop w:val="0"/>
      <w:marBottom w:val="0"/>
      <w:divBdr>
        <w:top w:val="none" w:sz="0" w:space="0" w:color="auto"/>
        <w:left w:val="none" w:sz="0" w:space="0" w:color="auto"/>
        <w:bottom w:val="none" w:sz="0" w:space="0" w:color="auto"/>
        <w:right w:val="none" w:sz="0" w:space="0" w:color="auto"/>
      </w:divBdr>
    </w:div>
    <w:div w:id="1511068270">
      <w:bodyDiv w:val="1"/>
      <w:marLeft w:val="0"/>
      <w:marRight w:val="0"/>
      <w:marTop w:val="0"/>
      <w:marBottom w:val="0"/>
      <w:divBdr>
        <w:top w:val="none" w:sz="0" w:space="0" w:color="auto"/>
        <w:left w:val="none" w:sz="0" w:space="0" w:color="auto"/>
        <w:bottom w:val="none" w:sz="0" w:space="0" w:color="auto"/>
        <w:right w:val="none" w:sz="0" w:space="0" w:color="auto"/>
      </w:divBdr>
    </w:div>
    <w:div w:id="1944915101">
      <w:bodyDiv w:val="1"/>
      <w:marLeft w:val="0"/>
      <w:marRight w:val="0"/>
      <w:marTop w:val="0"/>
      <w:marBottom w:val="0"/>
      <w:divBdr>
        <w:top w:val="none" w:sz="0" w:space="0" w:color="auto"/>
        <w:left w:val="none" w:sz="0" w:space="0" w:color="auto"/>
        <w:bottom w:val="none" w:sz="0" w:space="0" w:color="auto"/>
        <w:right w:val="none" w:sz="0" w:space="0" w:color="auto"/>
      </w:divBdr>
    </w:div>
    <w:div w:id="200654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E305DCA83DC46A45A3C71B2CB05DF" ma:contentTypeVersion="0" ma:contentTypeDescription="Create a new document." ma:contentTypeScope="" ma:versionID="8dc35c96d50fe1d8c5daea9a95f55efe">
  <xsd:schema xmlns:xsd="http://www.w3.org/2001/XMLSchema" xmlns:xs="http://www.w3.org/2001/XMLSchema" xmlns:p="http://schemas.microsoft.com/office/2006/metadata/properties" xmlns:ns1="http://schemas.microsoft.com/sharepoint/v3" xmlns:ns2="12f4ee4c-5a8f-41eb-91c5-a57374932851" targetNamespace="http://schemas.microsoft.com/office/2006/metadata/properties" ma:root="true" ma:fieldsID="f3d2874d70a9860e6bbe4a372737d449" ns1:_="" ns2:_="">
    <xsd:import namespace="http://schemas.microsoft.com/sharepoint/v3"/>
    <xsd:import namespace="12f4ee4c-5a8f-41eb-91c5-a57374932851"/>
    <xsd:element name="properties">
      <xsd:complexType>
        <xsd:sequence>
          <xsd:element name="documentManagement">
            <xsd:complexType>
              <xsd:all>
                <xsd:element ref="ns1:Language" minOccurs="0"/>
                <xsd:element ref="ns2: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Language" ma:format="Dropdown" ma:internalName="Language">
      <xsd:simpleType>
        <xsd:union memberTypes="dms:Text">
          <xsd:simpleType>
            <xsd:restriction base="dms:Choice">
              <xsd:enumeration value="English"/>
              <xsd:enumeration value="Swedis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2f4ee4c-5a8f-41eb-91c5-a57374932851" elementFormDefault="qualified">
    <xsd:import namespace="http://schemas.microsoft.com/office/2006/documentManagement/types"/>
    <xsd:import namespace="http://schemas.microsoft.com/office/infopath/2007/PartnerControls"/>
    <xsd:element name="Document_x0020_owner" ma:index="9"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F98ABE-086D-489A-B335-25D5F4DFA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f4ee4c-5a8f-41eb-91c5-a57374932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7BAB9-E114-476F-B40C-3A32B7750771}">
  <ds:schemaRefs>
    <ds:schemaRef ds:uri="http://schemas.openxmlformats.org/officeDocument/2006/bibliography"/>
  </ds:schemaRefs>
</ds:datastoreItem>
</file>

<file path=customXml/itemProps3.xml><?xml version="1.0" encoding="utf-8"?>
<ds:datastoreItem xmlns:ds="http://schemas.openxmlformats.org/officeDocument/2006/customXml" ds:itemID="{0D756CB6-A60B-4556-9ABC-4F94F41796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11187</TotalTime>
  <Pages>7</Pages>
  <Words>1866</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Analysis_plan_lichen_2004-08-27</vt:lpstr>
    </vt:vector>
  </TitlesOfParts>
  <Company>Karolinska Institutet</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Analysis_plan_lichen_2004-08-27</dc:title>
  <dc:subject/>
  <dc:creator>Anna Johansson</dc:creator>
  <cp:keywords/>
  <cp:lastModifiedBy>Kejia Hu</cp:lastModifiedBy>
  <cp:revision>72</cp:revision>
  <cp:lastPrinted>2007-10-02T12:49:00Z</cp:lastPrinted>
  <dcterms:created xsi:type="dcterms:W3CDTF">2022-06-07T12:08:00Z</dcterms:created>
  <dcterms:modified xsi:type="dcterms:W3CDTF">2023-11-23T15:42:00Z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
  </property>
  <property fmtid="{D5CDD505-2E9C-101B-9397-08002B2CF9AE}" pid="3" name="Document owner">
    <vt:lpwstr/>
  </property>
  <property fmtid="{D5CDD505-2E9C-101B-9397-08002B2CF9AE}" pid="4" name="ZOTERO_PREF_1">
    <vt:lpwstr>&lt;data data-version="3" zotero-version="5.0.77"&gt;&lt;session id="t5HnOSwP"/&gt;&lt;style id="http://www.zotero.org/styles/vancouver" locale="sv-SE" hasBibliography="1" bibliographyStyleHasBeenSet="0"/&gt;&lt;prefs&gt;&lt;pref name="fieldType" value="Field"/&gt;&lt;pref name="automati</vt:lpwstr>
  </property>
  <property fmtid="{D5CDD505-2E9C-101B-9397-08002B2CF9AE}" pid="5" name="ZOTERO_PREF_2">
    <vt:lpwstr>cJournalAbbreviations" value="true"/&gt;&lt;/prefs&gt;&lt;/data&gt;</vt:lpwstr>
  </property>
</Properties>
</file>